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A8" w:rsidRDefault="00F73BA8">
      <w:pPr>
        <w:pBdr>
          <w:top w:val="nil"/>
          <w:left w:val="nil"/>
          <w:bottom w:val="nil"/>
          <w:right w:val="nil"/>
          <w:between w:val="nil"/>
        </w:pBdr>
        <w:jc w:val="both"/>
        <w:rPr>
          <w:rFonts w:ascii="Calibri" w:eastAsia="Calibri" w:hAnsi="Calibri" w:cs="Calibri"/>
          <w:color w:val="000000"/>
        </w:rPr>
      </w:pPr>
    </w:p>
    <w:p w:rsidR="00F73BA8" w:rsidRDefault="00F73BA8">
      <w:pPr>
        <w:pBdr>
          <w:top w:val="nil"/>
          <w:left w:val="nil"/>
          <w:bottom w:val="nil"/>
          <w:right w:val="nil"/>
          <w:between w:val="nil"/>
        </w:pBdr>
        <w:jc w:val="both"/>
        <w:rPr>
          <w:rFonts w:ascii="Calibri" w:eastAsia="Calibri" w:hAnsi="Calibri" w:cs="Calibri"/>
          <w:color w:val="000000"/>
        </w:rPr>
      </w:pPr>
    </w:p>
    <w:p w:rsidR="00F73BA8" w:rsidRDefault="00F73BA8">
      <w:pPr>
        <w:pBdr>
          <w:top w:val="nil"/>
          <w:left w:val="nil"/>
          <w:bottom w:val="nil"/>
          <w:right w:val="nil"/>
          <w:between w:val="nil"/>
        </w:pBdr>
        <w:jc w:val="both"/>
        <w:rPr>
          <w:rFonts w:ascii="Calibri" w:eastAsia="Calibri" w:hAnsi="Calibri" w:cs="Calibri"/>
          <w:color w:val="000000"/>
        </w:rPr>
      </w:pPr>
    </w:p>
    <w:p w:rsidR="00F73BA8" w:rsidRDefault="00F73BA8">
      <w:pPr>
        <w:pBdr>
          <w:top w:val="nil"/>
          <w:left w:val="nil"/>
          <w:bottom w:val="nil"/>
          <w:right w:val="nil"/>
          <w:between w:val="nil"/>
        </w:pBdr>
        <w:jc w:val="both"/>
        <w:rPr>
          <w:rFonts w:ascii="Calibri" w:eastAsia="Calibri" w:hAnsi="Calibri" w:cs="Calibri"/>
          <w:color w:val="000000"/>
        </w:rPr>
      </w:pPr>
    </w:p>
    <w:p w:rsidR="00F73BA8" w:rsidRDefault="00F73BA8">
      <w:pPr>
        <w:pBdr>
          <w:top w:val="nil"/>
          <w:left w:val="nil"/>
          <w:bottom w:val="nil"/>
          <w:right w:val="nil"/>
          <w:between w:val="nil"/>
        </w:pBdr>
        <w:spacing w:before="5"/>
        <w:jc w:val="both"/>
        <w:rPr>
          <w:rFonts w:ascii="Calibri" w:eastAsia="Calibri" w:hAnsi="Calibri" w:cs="Calibri"/>
          <w:color w:val="000000"/>
        </w:rPr>
      </w:pPr>
    </w:p>
    <w:p w:rsidR="00F73BA8" w:rsidRDefault="00087E34">
      <w:pPr>
        <w:pStyle w:val="Ttulo"/>
        <w:spacing w:line="261" w:lineRule="auto"/>
        <w:rPr>
          <w:rFonts w:ascii="Calibri" w:eastAsia="Calibri" w:hAnsi="Calibri" w:cs="Calibri"/>
        </w:rPr>
      </w:pPr>
      <w:r>
        <w:rPr>
          <w:rFonts w:ascii="Calibri" w:eastAsia="Calibri" w:hAnsi="Calibri" w:cs="Calibri"/>
        </w:rPr>
        <w:t>Municípios da Região do Planalto Norte – Bela Vista do Toldo- Campo Alegre – Canoinhas – Irineópolis – Itaiópolis- Mafra- Major Vieira- Monte Castelo- Papanduva- Porto União- Rio Negrinho- São Bento do Sul- Três Barras</w:t>
      </w:r>
      <w:r>
        <w:rPr>
          <w:noProof/>
          <w:lang w:val="pt-BR"/>
        </w:rPr>
        <w:drawing>
          <wp:anchor distT="0" distB="0" distL="0" distR="0" simplePos="0" relativeHeight="251657216" behindDoc="1" locked="0" layoutInCell="1" hidden="0" allowOverlap="1">
            <wp:simplePos x="0" y="0"/>
            <wp:positionH relativeFrom="column">
              <wp:posOffset>76835</wp:posOffset>
            </wp:positionH>
            <wp:positionV relativeFrom="paragraph">
              <wp:posOffset>-786375</wp:posOffset>
            </wp:positionV>
            <wp:extent cx="895350" cy="976744"/>
            <wp:effectExtent l="0" t="0" r="0" b="0"/>
            <wp:wrapNone/>
            <wp:docPr id="1" name="image1.png" descr="C:\Users\Gestao_de_Pessoas\Desktop\logo cir planalto.jpg"/>
            <wp:cNvGraphicFramePr/>
            <a:graphic xmlns:a="http://schemas.openxmlformats.org/drawingml/2006/main">
              <a:graphicData uri="http://schemas.openxmlformats.org/drawingml/2006/picture">
                <pic:pic xmlns:pic="http://schemas.openxmlformats.org/drawingml/2006/picture">
                  <pic:nvPicPr>
                    <pic:cNvPr id="0" name="image1.png" descr="C:\Users\Gestao_de_Pessoas\Desktop\logo cir planalto.jpg"/>
                    <pic:cNvPicPr preferRelativeResize="0"/>
                  </pic:nvPicPr>
                  <pic:blipFill>
                    <a:blip r:embed="rId6"/>
                    <a:srcRect/>
                    <a:stretch>
                      <a:fillRect/>
                    </a:stretch>
                  </pic:blipFill>
                  <pic:spPr>
                    <a:xfrm>
                      <a:off x="0" y="0"/>
                      <a:ext cx="895350" cy="976744"/>
                    </a:xfrm>
                    <a:prstGeom prst="rect">
                      <a:avLst/>
                    </a:prstGeom>
                    <a:ln/>
                  </pic:spPr>
                </pic:pic>
              </a:graphicData>
            </a:graphic>
          </wp:anchor>
        </w:drawing>
      </w:r>
    </w:p>
    <w:p w:rsidR="00F73BA8" w:rsidRDefault="00F73BA8">
      <w:pPr>
        <w:pBdr>
          <w:top w:val="nil"/>
          <w:left w:val="nil"/>
          <w:bottom w:val="nil"/>
          <w:right w:val="nil"/>
          <w:between w:val="nil"/>
        </w:pBdr>
        <w:jc w:val="both"/>
        <w:rPr>
          <w:rFonts w:ascii="Calibri" w:eastAsia="Calibri" w:hAnsi="Calibri" w:cs="Calibri"/>
          <w:b/>
          <w:i/>
          <w:color w:val="000000"/>
        </w:rPr>
      </w:pPr>
    </w:p>
    <w:p w:rsidR="00F73BA8" w:rsidRDefault="00087E34">
      <w:pPr>
        <w:pBdr>
          <w:top w:val="nil"/>
          <w:left w:val="nil"/>
          <w:bottom w:val="nil"/>
          <w:right w:val="nil"/>
          <w:between w:val="nil"/>
        </w:pBdr>
        <w:spacing w:before="1"/>
        <w:jc w:val="both"/>
        <w:rPr>
          <w:rFonts w:ascii="Calibri" w:eastAsia="Calibri" w:hAnsi="Calibri" w:cs="Calibri"/>
          <w:b/>
          <w:i/>
          <w:color w:val="000000"/>
        </w:rPr>
      </w:pPr>
      <w:r>
        <w:pict>
          <v:shape id="Freeform 2" o:spid="_x0000_s1026" style="position:absolute;left:0;text-align:left;margin-left:6pt;margin-top:8.2pt;width:418.1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8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" path="m,l8361,e" filled="f" strokeweight=".24536mm">
            <v:path arrowok="t" o:connecttype="custom" o:connectlocs="0,0;5309235,0" o:connectangles="0,0"/>
            <w10:wrap type="topAndBottom" anchorx="margin"/>
          </v:shape>
        </w:pict>
      </w:r>
    </w:p>
    <w:p w:rsidR="00F73BA8" w:rsidRDefault="00F73BA8">
      <w:pPr>
        <w:pBdr>
          <w:top w:val="nil"/>
          <w:left w:val="nil"/>
          <w:bottom w:val="nil"/>
          <w:right w:val="nil"/>
          <w:between w:val="nil"/>
        </w:pBdr>
        <w:spacing w:before="2"/>
        <w:jc w:val="both"/>
        <w:rPr>
          <w:rFonts w:ascii="Calibri" w:eastAsia="Calibri" w:hAnsi="Calibri" w:cs="Calibri"/>
          <w:b/>
          <w:i/>
          <w:color w:val="000000"/>
        </w:rPr>
      </w:pPr>
    </w:p>
    <w:p w:rsidR="00F73BA8" w:rsidRDefault="00087E34">
      <w:pPr>
        <w:pBdr>
          <w:top w:val="nil"/>
          <w:left w:val="nil"/>
          <w:bottom w:val="nil"/>
          <w:right w:val="nil"/>
          <w:between w:val="nil"/>
        </w:pBdr>
        <w:spacing w:before="59"/>
        <w:ind w:left="119"/>
        <w:jc w:val="both"/>
        <w:rPr>
          <w:rFonts w:ascii="Calibri" w:eastAsia="Calibri" w:hAnsi="Calibri" w:cs="Calibri"/>
          <w:color w:val="000000"/>
        </w:rPr>
      </w:pPr>
      <w:r>
        <w:rPr>
          <w:rFonts w:ascii="Calibri" w:eastAsia="Calibri" w:hAnsi="Calibri" w:cs="Calibri"/>
          <w:color w:val="000000"/>
        </w:rPr>
        <w:t>COMISSÃO INTERGESTORES REGIONAL DE SAÚDE DO PLANALTO NORTE CATARINENSE</w:t>
      </w:r>
    </w:p>
    <w:p w:rsidR="00F73BA8" w:rsidRDefault="00F73BA8">
      <w:pPr>
        <w:pBdr>
          <w:top w:val="nil"/>
          <w:left w:val="nil"/>
          <w:bottom w:val="nil"/>
          <w:right w:val="nil"/>
          <w:between w:val="nil"/>
        </w:pBdr>
        <w:jc w:val="both"/>
        <w:rPr>
          <w:rFonts w:ascii="Calibri" w:eastAsia="Calibri" w:hAnsi="Calibri" w:cs="Calibri"/>
          <w:color w:val="000000"/>
        </w:rPr>
      </w:pPr>
    </w:p>
    <w:p w:rsidR="00F73BA8" w:rsidRDefault="00F73BA8">
      <w:pPr>
        <w:pBdr>
          <w:top w:val="nil"/>
          <w:left w:val="nil"/>
          <w:bottom w:val="nil"/>
          <w:right w:val="nil"/>
          <w:between w:val="nil"/>
        </w:pBdr>
        <w:jc w:val="both"/>
        <w:rPr>
          <w:rFonts w:ascii="Calibri" w:eastAsia="Calibri" w:hAnsi="Calibri" w:cs="Calibri"/>
          <w:color w:val="000000"/>
        </w:rPr>
      </w:pPr>
    </w:p>
    <w:p w:rsidR="00F73BA8" w:rsidRDefault="00087E34">
      <w:pPr>
        <w:pBdr>
          <w:top w:val="nil"/>
          <w:left w:val="nil"/>
          <w:bottom w:val="nil"/>
          <w:right w:val="nil"/>
          <w:between w:val="nil"/>
        </w:pBdr>
        <w:spacing w:before="178"/>
        <w:ind w:left="2107"/>
        <w:jc w:val="both"/>
        <w:rPr>
          <w:rFonts w:ascii="Calibri" w:eastAsia="Calibri" w:hAnsi="Calibri" w:cs="Calibri"/>
          <w:color w:val="000000"/>
        </w:rPr>
      </w:pPr>
      <w:r>
        <w:rPr>
          <w:rFonts w:ascii="Calibri" w:eastAsia="Calibri" w:hAnsi="Calibri" w:cs="Calibri"/>
          <w:color w:val="000000"/>
        </w:rPr>
        <w:t>RESOLUÇÃO Nº 002/2021</w:t>
      </w:r>
    </w:p>
    <w:p w:rsidR="00F73BA8" w:rsidRDefault="00F73BA8">
      <w:pPr>
        <w:pBdr>
          <w:top w:val="nil"/>
          <w:left w:val="nil"/>
          <w:bottom w:val="nil"/>
          <w:right w:val="nil"/>
          <w:between w:val="nil"/>
        </w:pBdr>
        <w:spacing w:before="10"/>
        <w:jc w:val="both"/>
        <w:rPr>
          <w:rFonts w:ascii="Calibri" w:eastAsia="Calibri" w:hAnsi="Calibri" w:cs="Calibri"/>
          <w:color w:val="000000"/>
        </w:rPr>
      </w:pPr>
    </w:p>
    <w:p w:rsidR="00F73BA8" w:rsidRDefault="00087E34">
      <w:pPr>
        <w:pBdr>
          <w:top w:val="nil"/>
          <w:left w:val="nil"/>
          <w:bottom w:val="nil"/>
          <w:right w:val="nil"/>
          <w:between w:val="nil"/>
        </w:pBdr>
        <w:spacing w:line="276" w:lineRule="auto"/>
        <w:ind w:left="2107" w:right="153"/>
        <w:jc w:val="both"/>
        <w:rPr>
          <w:rFonts w:ascii="Calibri" w:eastAsia="Calibri" w:hAnsi="Calibri" w:cs="Calibri"/>
          <w:color w:val="000000"/>
        </w:rPr>
      </w:pPr>
      <w:r>
        <w:rPr>
          <w:rFonts w:ascii="Calibri" w:eastAsia="Calibri" w:hAnsi="Calibri" w:cs="Calibri"/>
          <w:color w:val="000000"/>
        </w:rPr>
        <w:t>Esta resolução é de caráter deliberativo aos municípios, devendo estes motivar suas decisões caso resolvam não segui-las; deliberado que as restrições poderão ser tomadas de forma municipal ou por microrregiões de saúde do Planalto Norte. Dispondo sobre as</w:t>
      </w:r>
      <w:r>
        <w:rPr>
          <w:rFonts w:ascii="Calibri" w:eastAsia="Calibri" w:hAnsi="Calibri" w:cs="Calibri"/>
          <w:color w:val="000000"/>
        </w:rPr>
        <w:t xml:space="preserve"> medidas sanitárias preventivas que </w:t>
      </w:r>
      <w:proofErr w:type="gramStart"/>
      <w:r>
        <w:rPr>
          <w:rFonts w:ascii="Calibri" w:eastAsia="Calibri" w:hAnsi="Calibri" w:cs="Calibri"/>
          <w:color w:val="000000"/>
        </w:rPr>
        <w:t>deverão</w:t>
      </w:r>
      <w:proofErr w:type="gramEnd"/>
      <w:r>
        <w:rPr>
          <w:rFonts w:ascii="Calibri" w:eastAsia="Calibri" w:hAnsi="Calibri" w:cs="Calibri"/>
          <w:color w:val="000000"/>
        </w:rPr>
        <w:t xml:space="preserve"> ser adotadas em âmbito regional para com os 13 (treze) municípios do Planalto Norte.</w:t>
      </w:r>
    </w:p>
    <w:p w:rsidR="00F73BA8" w:rsidRDefault="00F73BA8">
      <w:pPr>
        <w:pBdr>
          <w:top w:val="nil"/>
          <w:left w:val="nil"/>
          <w:bottom w:val="nil"/>
          <w:right w:val="nil"/>
          <w:between w:val="nil"/>
        </w:pBdr>
        <w:spacing w:line="276" w:lineRule="auto"/>
        <w:ind w:left="2107" w:right="153"/>
        <w:jc w:val="both"/>
        <w:rPr>
          <w:rFonts w:ascii="Calibri" w:eastAsia="Calibri" w:hAnsi="Calibri" w:cs="Calibri"/>
          <w:color w:val="000000"/>
        </w:rPr>
      </w:pPr>
    </w:p>
    <w:p w:rsidR="00F73BA8" w:rsidRDefault="00F73BA8">
      <w:pPr>
        <w:pBdr>
          <w:top w:val="nil"/>
          <w:left w:val="nil"/>
          <w:bottom w:val="nil"/>
          <w:right w:val="nil"/>
          <w:between w:val="nil"/>
        </w:pBdr>
        <w:spacing w:before="4"/>
        <w:jc w:val="both"/>
        <w:rPr>
          <w:rFonts w:ascii="Calibri" w:eastAsia="Calibri" w:hAnsi="Calibri" w:cs="Calibri"/>
          <w:color w:val="000000"/>
        </w:rPr>
      </w:pPr>
    </w:p>
    <w:p w:rsidR="00F73BA8" w:rsidRDefault="00087E34">
      <w:pPr>
        <w:pBdr>
          <w:top w:val="nil"/>
          <w:left w:val="nil"/>
          <w:bottom w:val="nil"/>
          <w:right w:val="nil"/>
          <w:between w:val="nil"/>
        </w:pBdr>
        <w:spacing w:line="259" w:lineRule="auto"/>
        <w:ind w:left="119" w:right="162"/>
        <w:jc w:val="both"/>
        <w:rPr>
          <w:rFonts w:ascii="Calibri" w:eastAsia="Calibri" w:hAnsi="Calibri" w:cs="Calibri"/>
          <w:color w:val="000000"/>
        </w:rPr>
      </w:pPr>
      <w:r>
        <w:rPr>
          <w:rFonts w:ascii="Calibri" w:eastAsia="Calibri" w:hAnsi="Calibri" w:cs="Calibri"/>
          <w:color w:val="000000"/>
        </w:rPr>
        <w:t xml:space="preserve">A </w:t>
      </w:r>
      <w:proofErr w:type="gramStart"/>
      <w:r>
        <w:rPr>
          <w:rFonts w:ascii="Calibri" w:eastAsia="Calibri" w:hAnsi="Calibri" w:cs="Calibri"/>
          <w:color w:val="000000"/>
        </w:rPr>
        <w:t>vice coordenadora</w:t>
      </w:r>
      <w:proofErr w:type="gramEnd"/>
      <w:r>
        <w:rPr>
          <w:rFonts w:ascii="Calibri" w:eastAsia="Calibri" w:hAnsi="Calibri" w:cs="Calibri"/>
          <w:color w:val="000000"/>
        </w:rPr>
        <w:t xml:space="preserve"> da CIR, no uso de suas atribuições e em cumprimento as disposições, acolhendo a recomendação emitida pelas portarias e decretos emitidas p</w:t>
      </w:r>
      <w:bookmarkStart w:id="0" w:name="_GoBack"/>
      <w:bookmarkEnd w:id="0"/>
      <w:r>
        <w:rPr>
          <w:rFonts w:ascii="Calibri" w:eastAsia="Calibri" w:hAnsi="Calibri" w:cs="Calibri"/>
          <w:color w:val="000000"/>
        </w:rPr>
        <w:t>elo Estado de Santa Catarina.</w:t>
      </w:r>
    </w:p>
    <w:p w:rsidR="00F73BA8" w:rsidRDefault="00F73BA8">
      <w:pPr>
        <w:pBdr>
          <w:top w:val="nil"/>
          <w:left w:val="nil"/>
          <w:bottom w:val="nil"/>
          <w:right w:val="nil"/>
          <w:between w:val="nil"/>
        </w:pBdr>
        <w:spacing w:before="10"/>
        <w:jc w:val="both"/>
        <w:rPr>
          <w:rFonts w:ascii="Calibri" w:eastAsia="Calibri" w:hAnsi="Calibri" w:cs="Calibri"/>
          <w:color w:val="000000"/>
        </w:rPr>
      </w:pPr>
    </w:p>
    <w:p w:rsidR="00F73BA8" w:rsidRDefault="00087E34">
      <w:pPr>
        <w:pBdr>
          <w:top w:val="nil"/>
          <w:left w:val="nil"/>
          <w:bottom w:val="nil"/>
          <w:right w:val="nil"/>
          <w:between w:val="nil"/>
        </w:pBdr>
        <w:spacing w:line="254" w:lineRule="auto"/>
        <w:ind w:left="119" w:right="269"/>
        <w:jc w:val="both"/>
        <w:rPr>
          <w:rFonts w:ascii="Calibri" w:eastAsia="Calibri" w:hAnsi="Calibri" w:cs="Calibri"/>
          <w:color w:val="000000"/>
        </w:rPr>
      </w:pPr>
      <w:r>
        <w:rPr>
          <w:rFonts w:ascii="Calibri" w:eastAsia="Calibri" w:hAnsi="Calibri" w:cs="Calibri"/>
          <w:color w:val="000000"/>
        </w:rPr>
        <w:t xml:space="preserve">Considerando a Lei n. 13.979, de </w:t>
      </w:r>
      <w:proofErr w:type="gramStart"/>
      <w:r>
        <w:rPr>
          <w:rFonts w:ascii="Calibri" w:eastAsia="Calibri" w:hAnsi="Calibri" w:cs="Calibri"/>
          <w:color w:val="000000"/>
        </w:rPr>
        <w:t>6</w:t>
      </w:r>
      <w:proofErr w:type="gramEnd"/>
      <w:r>
        <w:rPr>
          <w:rFonts w:ascii="Calibri" w:eastAsia="Calibri" w:hAnsi="Calibri" w:cs="Calibri"/>
          <w:color w:val="000000"/>
        </w:rPr>
        <w:t xml:space="preserve"> de fevereiro de 2020 e a Portari</w:t>
      </w:r>
      <w:r>
        <w:rPr>
          <w:rFonts w:ascii="Calibri" w:eastAsia="Calibri" w:hAnsi="Calibri" w:cs="Calibri"/>
          <w:color w:val="000000"/>
        </w:rPr>
        <w:t>a nº 454, de 20 de março de 2020, expedida pelo Ministério da Saúde, declarando em todo território nacional o estado de transmissão comunitária do novo coronavírus, enquanto perdurar o estado de emergência de saúde pública de importância internacional deco</w:t>
      </w:r>
      <w:r>
        <w:rPr>
          <w:rFonts w:ascii="Calibri" w:eastAsia="Calibri" w:hAnsi="Calibri" w:cs="Calibri"/>
          <w:color w:val="000000"/>
        </w:rPr>
        <w:t>rrente de Covid-19;</w:t>
      </w:r>
    </w:p>
    <w:p w:rsidR="00F73BA8" w:rsidRDefault="00F73BA8">
      <w:pPr>
        <w:pBdr>
          <w:top w:val="nil"/>
          <w:left w:val="nil"/>
          <w:bottom w:val="nil"/>
          <w:right w:val="nil"/>
          <w:between w:val="nil"/>
        </w:pBdr>
        <w:spacing w:before="6"/>
        <w:jc w:val="both"/>
        <w:rPr>
          <w:rFonts w:ascii="Calibri" w:eastAsia="Calibri" w:hAnsi="Calibri" w:cs="Calibri"/>
          <w:color w:val="000000"/>
        </w:rPr>
      </w:pPr>
    </w:p>
    <w:p w:rsidR="00F73BA8" w:rsidRDefault="00087E34">
      <w:pPr>
        <w:pBdr>
          <w:top w:val="nil"/>
          <w:left w:val="nil"/>
          <w:bottom w:val="nil"/>
          <w:right w:val="nil"/>
          <w:between w:val="nil"/>
        </w:pBdr>
        <w:spacing w:before="1" w:line="254" w:lineRule="auto"/>
        <w:ind w:left="119" w:right="270"/>
        <w:jc w:val="both"/>
        <w:rPr>
          <w:rFonts w:ascii="Calibri" w:eastAsia="Calibri" w:hAnsi="Calibri" w:cs="Calibri"/>
          <w:color w:val="000000"/>
        </w:rPr>
      </w:pPr>
      <w:r>
        <w:rPr>
          <w:rFonts w:ascii="Calibri" w:eastAsia="Calibri" w:hAnsi="Calibri" w:cs="Calibri"/>
          <w:color w:val="000000"/>
        </w:rPr>
        <w:t>Considerando a dinâmica e celeridade necessárias no processo decisório na região do Planalto Norte, sem prejuízo da observância dos princípios da precaução e prevenção sanitária e de saúde</w:t>
      </w:r>
      <w:proofErr w:type="gramStart"/>
      <w:r>
        <w:rPr>
          <w:rFonts w:ascii="Calibri" w:eastAsia="Calibri" w:hAnsi="Calibri" w:cs="Calibri"/>
          <w:color w:val="000000"/>
        </w:rPr>
        <w:t xml:space="preserve">  </w:t>
      </w:r>
      <w:proofErr w:type="gramEnd"/>
      <w:r>
        <w:rPr>
          <w:rFonts w:ascii="Calibri" w:eastAsia="Calibri" w:hAnsi="Calibri" w:cs="Calibri"/>
          <w:color w:val="000000"/>
        </w:rPr>
        <w:t>pública;</w:t>
      </w:r>
    </w:p>
    <w:p w:rsidR="00F73BA8" w:rsidRDefault="00F73BA8">
      <w:pPr>
        <w:pBdr>
          <w:top w:val="nil"/>
          <w:left w:val="nil"/>
          <w:bottom w:val="nil"/>
          <w:right w:val="nil"/>
          <w:between w:val="nil"/>
        </w:pBdr>
        <w:spacing w:before="6"/>
        <w:jc w:val="both"/>
        <w:rPr>
          <w:rFonts w:ascii="Calibri" w:eastAsia="Calibri" w:hAnsi="Calibri" w:cs="Calibri"/>
          <w:color w:val="000000"/>
        </w:rPr>
      </w:pPr>
    </w:p>
    <w:p w:rsidR="00F73BA8" w:rsidRDefault="00087E34">
      <w:pPr>
        <w:pBdr>
          <w:top w:val="nil"/>
          <w:left w:val="nil"/>
          <w:bottom w:val="nil"/>
          <w:right w:val="nil"/>
          <w:between w:val="nil"/>
        </w:pBdr>
        <w:spacing w:line="254" w:lineRule="auto"/>
        <w:ind w:left="119" w:right="262"/>
        <w:jc w:val="both"/>
        <w:rPr>
          <w:rFonts w:ascii="Calibri" w:eastAsia="Calibri" w:hAnsi="Calibri" w:cs="Calibri"/>
          <w:color w:val="000000"/>
        </w:rPr>
      </w:pPr>
      <w:r>
        <w:rPr>
          <w:rFonts w:ascii="Calibri" w:eastAsia="Calibri" w:hAnsi="Calibri" w:cs="Calibri"/>
          <w:color w:val="000000"/>
        </w:rPr>
        <w:t xml:space="preserve">Considerando a Matriz Multiescalar Territorial Covid-19 e as recomendações pelo Governo Estadual, avaliadas de forma regionalizada, com adoção de critérios </w:t>
      </w:r>
      <w:proofErr w:type="gramStart"/>
      <w:r>
        <w:rPr>
          <w:rFonts w:ascii="Calibri" w:eastAsia="Calibri" w:hAnsi="Calibri" w:cs="Calibri"/>
          <w:color w:val="000000"/>
        </w:rPr>
        <w:t>técnicos-científicos</w:t>
      </w:r>
      <w:proofErr w:type="gramEnd"/>
      <w:r>
        <w:rPr>
          <w:rFonts w:ascii="Calibri" w:eastAsia="Calibri" w:hAnsi="Calibri" w:cs="Calibri"/>
          <w:color w:val="000000"/>
        </w:rPr>
        <w:t xml:space="preserve"> para autorizar ou suspender atividades que acarretem incremento do risco sanitá</w:t>
      </w:r>
      <w:r>
        <w:rPr>
          <w:rFonts w:ascii="Calibri" w:eastAsia="Calibri" w:hAnsi="Calibri" w:cs="Calibri"/>
          <w:color w:val="000000"/>
        </w:rPr>
        <w:t>rio à sua população, além da avaliação do risco x benefício da atividade para autorizar funcionamentos e/ou restrições no seu território;</w:t>
      </w:r>
    </w:p>
    <w:p w:rsidR="00F73BA8" w:rsidRDefault="00F73BA8">
      <w:pPr>
        <w:pBdr>
          <w:top w:val="nil"/>
          <w:left w:val="nil"/>
          <w:bottom w:val="nil"/>
          <w:right w:val="nil"/>
          <w:between w:val="nil"/>
        </w:pBdr>
        <w:spacing w:line="254" w:lineRule="auto"/>
        <w:ind w:left="119" w:right="262"/>
        <w:jc w:val="both"/>
        <w:rPr>
          <w:rFonts w:ascii="Calibri" w:eastAsia="Calibri" w:hAnsi="Calibri" w:cs="Calibri"/>
          <w:color w:val="000000"/>
        </w:rPr>
      </w:pPr>
    </w:p>
    <w:p w:rsidR="00F73BA8" w:rsidRDefault="00F73BA8">
      <w:pPr>
        <w:pBdr>
          <w:top w:val="nil"/>
          <w:left w:val="nil"/>
          <w:bottom w:val="nil"/>
          <w:right w:val="nil"/>
          <w:between w:val="nil"/>
        </w:pBdr>
        <w:spacing w:line="254" w:lineRule="auto"/>
        <w:ind w:left="119" w:right="262"/>
        <w:jc w:val="both"/>
        <w:rPr>
          <w:rFonts w:ascii="Calibri" w:eastAsia="Calibri" w:hAnsi="Calibri" w:cs="Calibri"/>
          <w:color w:val="000000"/>
        </w:rPr>
      </w:pPr>
    </w:p>
    <w:p w:rsidR="00F73BA8" w:rsidRDefault="00087E34">
      <w:pPr>
        <w:pBdr>
          <w:top w:val="nil"/>
          <w:left w:val="nil"/>
          <w:bottom w:val="nil"/>
          <w:right w:val="nil"/>
          <w:between w:val="nil"/>
        </w:pBdr>
        <w:spacing w:line="254" w:lineRule="auto"/>
        <w:ind w:left="119" w:right="262"/>
        <w:jc w:val="both"/>
        <w:rPr>
          <w:rFonts w:ascii="Calibri" w:eastAsia="Calibri" w:hAnsi="Calibri" w:cs="Calibri"/>
          <w:color w:val="000000"/>
        </w:rPr>
      </w:pPr>
      <w:r>
        <w:rPr>
          <w:rFonts w:ascii="Calibri" w:eastAsia="Calibri" w:hAnsi="Calibri" w:cs="Calibri"/>
          <w:color w:val="000000"/>
        </w:rPr>
        <w:t xml:space="preserve">Considerando as discussões entre a Comissão Intergestores Regional em reunião no dia 13 de janeiro de 2021. </w:t>
      </w:r>
    </w:p>
    <w:p w:rsidR="00F73BA8" w:rsidRDefault="00087E34">
      <w:pPr>
        <w:pBdr>
          <w:top w:val="nil"/>
          <w:left w:val="nil"/>
          <w:bottom w:val="nil"/>
          <w:right w:val="nil"/>
          <w:between w:val="nil"/>
        </w:pBdr>
        <w:spacing w:line="254" w:lineRule="auto"/>
        <w:ind w:left="119" w:right="262"/>
        <w:jc w:val="both"/>
        <w:rPr>
          <w:rFonts w:ascii="Calibri" w:eastAsia="Calibri" w:hAnsi="Calibri" w:cs="Calibri"/>
          <w:color w:val="000000"/>
        </w:rPr>
      </w:pPr>
      <w:r>
        <w:rPr>
          <w:rFonts w:ascii="Calibri" w:eastAsia="Calibri" w:hAnsi="Calibri" w:cs="Calibri"/>
          <w:color w:val="000000"/>
        </w:rPr>
        <w:t xml:space="preserve"> </w:t>
      </w:r>
    </w:p>
    <w:p w:rsidR="00F73BA8" w:rsidRDefault="00087E34">
      <w:pPr>
        <w:pBdr>
          <w:top w:val="nil"/>
          <w:left w:val="nil"/>
          <w:bottom w:val="nil"/>
          <w:right w:val="nil"/>
          <w:between w:val="nil"/>
        </w:pBdr>
        <w:spacing w:line="360" w:lineRule="auto"/>
        <w:ind w:left="142" w:right="266" w:hanging="142"/>
        <w:jc w:val="both"/>
        <w:rPr>
          <w:rFonts w:ascii="Calibri" w:eastAsia="Calibri" w:hAnsi="Calibri" w:cs="Calibri"/>
          <w:color w:val="000000"/>
        </w:rPr>
      </w:pPr>
      <w:r>
        <w:rPr>
          <w:rFonts w:ascii="Calibri" w:eastAsia="Calibri" w:hAnsi="Calibri" w:cs="Calibri"/>
          <w:color w:val="000000"/>
        </w:rPr>
        <w:t xml:space="preserve">  </w:t>
      </w:r>
    </w:p>
    <w:p w:rsidR="00F73BA8" w:rsidRDefault="00F73BA8">
      <w:pPr>
        <w:pBdr>
          <w:top w:val="nil"/>
          <w:left w:val="nil"/>
          <w:bottom w:val="nil"/>
          <w:right w:val="nil"/>
          <w:between w:val="nil"/>
        </w:pBdr>
        <w:spacing w:line="254" w:lineRule="auto"/>
        <w:ind w:left="119" w:right="262"/>
        <w:jc w:val="both"/>
        <w:rPr>
          <w:rFonts w:ascii="Calibri" w:eastAsia="Calibri" w:hAnsi="Calibri" w:cs="Calibri"/>
          <w:color w:val="000000"/>
        </w:rPr>
      </w:pPr>
    </w:p>
    <w:p w:rsidR="00F73BA8" w:rsidRDefault="00F73BA8">
      <w:pPr>
        <w:pBdr>
          <w:top w:val="nil"/>
          <w:left w:val="nil"/>
          <w:bottom w:val="nil"/>
          <w:right w:val="nil"/>
          <w:between w:val="nil"/>
        </w:pBdr>
        <w:spacing w:before="3"/>
        <w:jc w:val="both"/>
        <w:rPr>
          <w:rFonts w:ascii="Calibri" w:eastAsia="Calibri" w:hAnsi="Calibri" w:cs="Calibri"/>
          <w:color w:val="000000"/>
        </w:rPr>
      </w:pPr>
    </w:p>
    <w:p w:rsidR="00F73BA8" w:rsidRDefault="00F73BA8">
      <w:pPr>
        <w:spacing w:line="254" w:lineRule="auto"/>
        <w:jc w:val="both"/>
        <w:rPr>
          <w:rFonts w:ascii="Calibri" w:eastAsia="Calibri" w:hAnsi="Calibri" w:cs="Calibri"/>
        </w:rPr>
        <w:sectPr w:rsidR="00F73BA8">
          <w:pgSz w:w="11910" w:h="16840"/>
          <w:pgMar w:top="540" w:right="1680" w:bottom="280" w:left="1580" w:header="720" w:footer="720" w:gutter="0"/>
          <w:pgNumType w:start="1"/>
          <w:cols w:space="720"/>
        </w:sectPr>
      </w:pPr>
    </w:p>
    <w:p w:rsidR="00F73BA8" w:rsidRDefault="00087E34">
      <w:pPr>
        <w:pBdr>
          <w:top w:val="nil"/>
          <w:left w:val="nil"/>
          <w:bottom w:val="nil"/>
          <w:right w:val="nil"/>
          <w:between w:val="nil"/>
        </w:pBdr>
        <w:spacing w:before="48"/>
        <w:ind w:left="119"/>
        <w:jc w:val="both"/>
        <w:rPr>
          <w:rFonts w:ascii="Calibri" w:eastAsia="Calibri" w:hAnsi="Calibri" w:cs="Calibri"/>
          <w:b/>
          <w:color w:val="000000"/>
        </w:rPr>
      </w:pPr>
      <w:r>
        <w:rPr>
          <w:rFonts w:ascii="Calibri" w:eastAsia="Calibri" w:hAnsi="Calibri" w:cs="Calibri"/>
          <w:b/>
          <w:color w:val="000000"/>
        </w:rPr>
        <w:lastRenderedPageBreak/>
        <w:t>Resolve:</w:t>
      </w:r>
    </w:p>
    <w:p w:rsidR="00F73BA8" w:rsidRDefault="00F73BA8">
      <w:pPr>
        <w:pBdr>
          <w:top w:val="nil"/>
          <w:left w:val="nil"/>
          <w:bottom w:val="nil"/>
          <w:right w:val="nil"/>
          <w:between w:val="nil"/>
        </w:pBdr>
        <w:spacing w:before="2"/>
        <w:jc w:val="both"/>
        <w:rPr>
          <w:rFonts w:ascii="Calibri" w:eastAsia="Calibri" w:hAnsi="Calibri" w:cs="Calibri"/>
          <w:color w:val="000000"/>
        </w:rPr>
      </w:pPr>
    </w:p>
    <w:p w:rsidR="00F73BA8" w:rsidRDefault="00087E34">
      <w:pPr>
        <w:pBdr>
          <w:top w:val="nil"/>
          <w:left w:val="nil"/>
          <w:bottom w:val="nil"/>
          <w:right w:val="nil"/>
          <w:between w:val="nil"/>
        </w:pBdr>
        <w:ind w:left="119"/>
        <w:jc w:val="both"/>
        <w:rPr>
          <w:rFonts w:ascii="Calibri" w:eastAsia="Calibri" w:hAnsi="Calibri" w:cs="Calibri"/>
          <w:color w:val="000000"/>
        </w:rPr>
      </w:pPr>
      <w:r>
        <w:rPr>
          <w:rFonts w:ascii="Calibri" w:eastAsia="Calibri" w:hAnsi="Calibri" w:cs="Calibri"/>
          <w:color w:val="000000"/>
        </w:rPr>
        <w:t>Entre os</w:t>
      </w:r>
      <w:proofErr w:type="gramStart"/>
      <w:r>
        <w:rPr>
          <w:rFonts w:ascii="Calibri" w:eastAsia="Calibri" w:hAnsi="Calibri" w:cs="Calibri"/>
          <w:color w:val="000000"/>
        </w:rPr>
        <w:t xml:space="preserve">  </w:t>
      </w:r>
      <w:proofErr w:type="gramEnd"/>
      <w:r>
        <w:rPr>
          <w:rFonts w:ascii="Calibri" w:eastAsia="Calibri" w:hAnsi="Calibri" w:cs="Calibri"/>
          <w:color w:val="000000"/>
        </w:rPr>
        <w:t>dias  1 3   de   j  a  n  e  i   r  o   de  2021  à  1   9    de  j  a  n   e  i  r  o  de  2021,  a   adoção  das   seguintes   medidas:</w:t>
      </w:r>
    </w:p>
    <w:p w:rsidR="00F73BA8" w:rsidRDefault="00F73BA8">
      <w:pPr>
        <w:pBdr>
          <w:top w:val="nil"/>
          <w:left w:val="nil"/>
          <w:bottom w:val="nil"/>
          <w:right w:val="nil"/>
          <w:between w:val="nil"/>
        </w:pBdr>
        <w:spacing w:before="6"/>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spacing w:line="291" w:lineRule="auto"/>
        <w:ind w:right="259"/>
        <w:jc w:val="both"/>
        <w:rPr>
          <w:color w:val="000000"/>
        </w:rPr>
      </w:pPr>
      <w:r>
        <w:rPr>
          <w:rFonts w:ascii="Calibri" w:eastAsia="Calibri" w:hAnsi="Calibri" w:cs="Calibri"/>
          <w:color w:val="000000"/>
        </w:rPr>
        <w:t>Ficam liberadas para o funcionamento as lanchonetes padarias/confeitarias, food-trucks (ambulantes), bares, conveniências (em postos de gasolina ou não), tabacarias, espaços públicos e similares, determina-se o cumprimento das Diretrizes Sanitárias.</w:t>
      </w:r>
    </w:p>
    <w:p w:rsidR="00F73BA8" w:rsidRDefault="00087E34">
      <w:pPr>
        <w:numPr>
          <w:ilvl w:val="1"/>
          <w:numId w:val="1"/>
        </w:numPr>
        <w:pBdr>
          <w:top w:val="nil"/>
          <w:left w:val="nil"/>
          <w:bottom w:val="nil"/>
          <w:right w:val="nil"/>
          <w:between w:val="nil"/>
        </w:pBdr>
        <w:tabs>
          <w:tab w:val="left" w:pos="793"/>
        </w:tabs>
        <w:spacing w:line="251" w:lineRule="auto"/>
        <w:ind w:hanging="328"/>
        <w:jc w:val="both"/>
        <w:rPr>
          <w:color w:val="000000"/>
        </w:rPr>
      </w:pPr>
      <w:r>
        <w:rPr>
          <w:rFonts w:ascii="Calibri" w:eastAsia="Calibri" w:hAnsi="Calibri" w:cs="Calibri"/>
          <w:color w:val="000000"/>
        </w:rPr>
        <w:t>Limite</w:t>
      </w:r>
      <w:r>
        <w:rPr>
          <w:rFonts w:ascii="Calibri" w:eastAsia="Calibri" w:hAnsi="Calibri" w:cs="Calibri"/>
          <w:color w:val="000000"/>
        </w:rPr>
        <w:t xml:space="preserve"> de capacidade de atendimento de 50 % da ocupação total.</w:t>
      </w:r>
    </w:p>
    <w:p w:rsidR="00F73BA8" w:rsidRDefault="00087E34">
      <w:pPr>
        <w:numPr>
          <w:ilvl w:val="1"/>
          <w:numId w:val="1"/>
        </w:numPr>
        <w:pBdr>
          <w:top w:val="nil"/>
          <w:left w:val="nil"/>
          <w:bottom w:val="nil"/>
          <w:right w:val="nil"/>
          <w:between w:val="nil"/>
        </w:pBdr>
        <w:tabs>
          <w:tab w:val="left" w:pos="793"/>
        </w:tabs>
        <w:spacing w:line="251" w:lineRule="auto"/>
        <w:ind w:hanging="328"/>
        <w:jc w:val="both"/>
        <w:rPr>
          <w:color w:val="000000"/>
        </w:rPr>
      </w:pPr>
      <w:r>
        <w:rPr>
          <w:rFonts w:ascii="Calibri" w:eastAsia="Calibri" w:hAnsi="Calibri" w:cs="Calibri"/>
          <w:color w:val="000000"/>
        </w:rPr>
        <w:t xml:space="preserve">Horário de funcionamento até as </w:t>
      </w:r>
      <w:proofErr w:type="gramStart"/>
      <w:r>
        <w:rPr>
          <w:rFonts w:ascii="Calibri" w:eastAsia="Calibri" w:hAnsi="Calibri" w:cs="Calibri"/>
          <w:color w:val="000000"/>
        </w:rPr>
        <w:t>23:00</w:t>
      </w:r>
      <w:proofErr w:type="gramEnd"/>
      <w:r>
        <w:rPr>
          <w:rFonts w:ascii="Calibri" w:eastAsia="Calibri" w:hAnsi="Calibri" w:cs="Calibri"/>
          <w:color w:val="000000"/>
        </w:rPr>
        <w:t>, permitido a permanência ate as 00:00.</w:t>
      </w:r>
    </w:p>
    <w:p w:rsidR="00F73BA8" w:rsidRDefault="00F73BA8">
      <w:pPr>
        <w:tabs>
          <w:tab w:val="left" w:pos="793"/>
        </w:tabs>
        <w:spacing w:line="251" w:lineRule="auto"/>
        <w:ind w:left="464"/>
        <w:rPr>
          <w:rFonts w:ascii="Calibri" w:eastAsia="Calibri" w:hAnsi="Calibri" w:cs="Calibri"/>
        </w:rPr>
      </w:pPr>
    </w:p>
    <w:p w:rsidR="00F73BA8" w:rsidRDefault="00087E34">
      <w:pPr>
        <w:numPr>
          <w:ilvl w:val="0"/>
          <w:numId w:val="1"/>
        </w:numPr>
        <w:pBdr>
          <w:top w:val="nil"/>
          <w:left w:val="nil"/>
          <w:bottom w:val="nil"/>
          <w:right w:val="nil"/>
          <w:between w:val="nil"/>
        </w:pBdr>
        <w:tabs>
          <w:tab w:val="left" w:pos="1004"/>
        </w:tabs>
        <w:spacing w:line="291" w:lineRule="auto"/>
        <w:ind w:left="465" w:right="273"/>
        <w:jc w:val="both"/>
        <w:rPr>
          <w:color w:val="000000"/>
        </w:rPr>
      </w:pPr>
      <w:r>
        <w:rPr>
          <w:rFonts w:ascii="Calibri" w:eastAsia="Calibri" w:hAnsi="Calibri" w:cs="Calibri"/>
          <w:color w:val="000000"/>
        </w:rPr>
        <w:t xml:space="preserve">Permitido apenas voz e violão (com proteção de acrílico) ou similar em bares ate as </w:t>
      </w:r>
      <w:proofErr w:type="gramStart"/>
      <w:r>
        <w:rPr>
          <w:rFonts w:ascii="Calibri" w:eastAsia="Calibri" w:hAnsi="Calibri" w:cs="Calibri"/>
          <w:color w:val="000000"/>
        </w:rPr>
        <w:t>23:00</w:t>
      </w:r>
      <w:proofErr w:type="gramEnd"/>
      <w:r>
        <w:rPr>
          <w:rFonts w:ascii="Calibri" w:eastAsia="Calibri" w:hAnsi="Calibri" w:cs="Calibri"/>
          <w:color w:val="000000"/>
        </w:rPr>
        <w:t>h, permitido a permanência até a</w:t>
      </w:r>
      <w:r>
        <w:rPr>
          <w:rFonts w:ascii="Calibri" w:eastAsia="Calibri" w:hAnsi="Calibri" w:cs="Calibri"/>
          <w:color w:val="000000"/>
        </w:rPr>
        <w:t>s 00:00h. Proibido bandas e danças no local. Determina-se o cumprimento das Diretrizes Sanitárias.</w:t>
      </w:r>
    </w:p>
    <w:p w:rsidR="00F73BA8" w:rsidRDefault="00F73BA8">
      <w:pPr>
        <w:pBdr>
          <w:top w:val="nil"/>
          <w:left w:val="nil"/>
          <w:bottom w:val="nil"/>
          <w:right w:val="nil"/>
          <w:between w:val="nil"/>
        </w:pBdr>
        <w:tabs>
          <w:tab w:val="left" w:pos="1004"/>
        </w:tabs>
        <w:spacing w:line="291" w:lineRule="auto"/>
        <w:ind w:left="465" w:right="273"/>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jc w:val="both"/>
        <w:rPr>
          <w:color w:val="000000"/>
        </w:rPr>
      </w:pPr>
      <w:r>
        <w:rPr>
          <w:rFonts w:ascii="Calibri" w:eastAsia="Calibri" w:hAnsi="Calibri" w:cs="Calibri"/>
          <w:color w:val="000000"/>
        </w:rPr>
        <w:t>Conforme Portaria SES n 1004</w:t>
      </w:r>
      <w:proofErr w:type="gramStart"/>
      <w:r>
        <w:rPr>
          <w:rFonts w:ascii="Calibri" w:eastAsia="Calibri" w:hAnsi="Calibri" w:cs="Calibri"/>
          <w:color w:val="000000"/>
        </w:rPr>
        <w:t xml:space="preserve">  </w:t>
      </w:r>
      <w:proofErr w:type="gramEnd"/>
      <w:r>
        <w:rPr>
          <w:rFonts w:ascii="Calibri" w:eastAsia="Calibri" w:hAnsi="Calibri" w:cs="Calibri"/>
          <w:color w:val="000000"/>
        </w:rPr>
        <w:t xml:space="preserve">de  23 de dezembro de 2020, esta liberado com 30 % da capacidade do espaço, a realização de Congressos, Seminários, e Palestras. </w:t>
      </w:r>
    </w:p>
    <w:p w:rsidR="00F73BA8" w:rsidRDefault="00087E34">
      <w:pPr>
        <w:pBdr>
          <w:top w:val="nil"/>
          <w:left w:val="nil"/>
          <w:bottom w:val="nil"/>
          <w:right w:val="nil"/>
          <w:between w:val="nil"/>
        </w:pBdr>
        <w:ind w:left="509"/>
        <w:jc w:val="both"/>
        <w:rPr>
          <w:rFonts w:ascii="Calibri" w:eastAsia="Calibri" w:hAnsi="Calibri" w:cs="Calibri"/>
          <w:color w:val="000000"/>
        </w:rPr>
      </w:pPr>
      <w:r>
        <w:rPr>
          <w:rFonts w:ascii="Calibri" w:eastAsia="Calibri" w:hAnsi="Calibri" w:cs="Calibri"/>
          <w:color w:val="000000"/>
        </w:rPr>
        <w:t xml:space="preserve"> </w:t>
      </w:r>
    </w:p>
    <w:p w:rsidR="00F73BA8" w:rsidRDefault="00087E34">
      <w:pPr>
        <w:numPr>
          <w:ilvl w:val="0"/>
          <w:numId w:val="1"/>
        </w:numPr>
        <w:pBdr>
          <w:top w:val="nil"/>
          <w:left w:val="nil"/>
          <w:bottom w:val="nil"/>
          <w:right w:val="nil"/>
          <w:between w:val="nil"/>
        </w:pBdr>
        <w:tabs>
          <w:tab w:val="left" w:pos="1224"/>
        </w:tabs>
        <w:spacing w:after="120"/>
        <w:ind w:left="119" w:right="108"/>
        <w:jc w:val="both"/>
        <w:rPr>
          <w:color w:val="000000"/>
        </w:rPr>
      </w:pPr>
      <w:r>
        <w:rPr>
          <w:rFonts w:ascii="Calibri" w:eastAsia="Calibri" w:hAnsi="Calibri" w:cs="Calibri"/>
          <w:color w:val="000000"/>
        </w:rPr>
        <w:t xml:space="preserve">Autorizado </w:t>
      </w:r>
      <w:proofErr w:type="gramStart"/>
      <w:r>
        <w:rPr>
          <w:rFonts w:ascii="Calibri" w:eastAsia="Calibri" w:hAnsi="Calibri" w:cs="Calibri"/>
          <w:color w:val="000000"/>
        </w:rPr>
        <w:t>a</w:t>
      </w:r>
      <w:proofErr w:type="gramEnd"/>
      <w:r>
        <w:rPr>
          <w:rFonts w:ascii="Calibri" w:eastAsia="Calibri" w:hAnsi="Calibri" w:cs="Calibri"/>
          <w:color w:val="000000"/>
        </w:rPr>
        <w:t xml:space="preserve"> prova de roupas no comércio de vestuário na Região de Saúde do Planalto Norte, devendo seguir as medidas sanitárias estabelecidas. </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365"/>
          <w:tab w:val="left" w:pos="869"/>
        </w:tabs>
        <w:spacing w:line="290" w:lineRule="auto"/>
        <w:ind w:right="272" w:firstLine="0"/>
        <w:jc w:val="both"/>
        <w:rPr>
          <w:color w:val="000000"/>
        </w:rPr>
      </w:pPr>
      <w:r>
        <w:rPr>
          <w:rFonts w:ascii="Calibri" w:eastAsia="Calibri" w:hAnsi="Calibri" w:cs="Calibri"/>
          <w:color w:val="000000"/>
        </w:rPr>
        <w:t>Ficam liberados para o funcionamento os restaurantes/ pizzarias determina-se o cumprimento das Diretrizes Sani</w:t>
      </w:r>
      <w:r>
        <w:rPr>
          <w:rFonts w:ascii="Calibri" w:eastAsia="Calibri" w:hAnsi="Calibri" w:cs="Calibri"/>
          <w:color w:val="000000"/>
        </w:rPr>
        <w:t>tárias. E determina-se o cumprimento das Medidas e Diretrizes Sanitárias</w:t>
      </w:r>
    </w:p>
    <w:p w:rsidR="00F73BA8" w:rsidRDefault="00087E34">
      <w:pPr>
        <w:numPr>
          <w:ilvl w:val="1"/>
          <w:numId w:val="1"/>
        </w:numPr>
        <w:pBdr>
          <w:top w:val="nil"/>
          <w:left w:val="nil"/>
          <w:bottom w:val="nil"/>
          <w:right w:val="nil"/>
          <w:between w:val="nil"/>
        </w:pBdr>
        <w:tabs>
          <w:tab w:val="left" w:pos="793"/>
        </w:tabs>
        <w:spacing w:line="251" w:lineRule="auto"/>
        <w:ind w:hanging="328"/>
        <w:jc w:val="both"/>
        <w:rPr>
          <w:color w:val="000000"/>
        </w:rPr>
      </w:pPr>
      <w:r>
        <w:rPr>
          <w:rFonts w:ascii="Calibri" w:eastAsia="Calibri" w:hAnsi="Calibri" w:cs="Calibri"/>
          <w:color w:val="000000"/>
        </w:rPr>
        <w:t>Limite de capacidade de atendimento de 50 % da ocupação total.</w:t>
      </w:r>
    </w:p>
    <w:p w:rsidR="00F73BA8" w:rsidRDefault="00087E34">
      <w:pPr>
        <w:numPr>
          <w:ilvl w:val="1"/>
          <w:numId w:val="1"/>
        </w:numPr>
        <w:pBdr>
          <w:top w:val="nil"/>
          <w:left w:val="nil"/>
          <w:bottom w:val="nil"/>
          <w:right w:val="nil"/>
          <w:between w:val="nil"/>
        </w:pBdr>
        <w:tabs>
          <w:tab w:val="left" w:pos="793"/>
        </w:tabs>
        <w:spacing w:line="251" w:lineRule="auto"/>
        <w:ind w:hanging="328"/>
        <w:jc w:val="both"/>
        <w:rPr>
          <w:color w:val="000000"/>
        </w:rPr>
      </w:pPr>
      <w:r>
        <w:rPr>
          <w:rFonts w:ascii="Calibri" w:eastAsia="Calibri" w:hAnsi="Calibri" w:cs="Calibri"/>
          <w:color w:val="000000"/>
        </w:rPr>
        <w:t xml:space="preserve">Horário de funcionamento até as </w:t>
      </w:r>
      <w:proofErr w:type="gramStart"/>
      <w:r>
        <w:rPr>
          <w:rFonts w:ascii="Calibri" w:eastAsia="Calibri" w:hAnsi="Calibri" w:cs="Calibri"/>
          <w:color w:val="000000"/>
        </w:rPr>
        <w:t>23:00</w:t>
      </w:r>
      <w:proofErr w:type="gramEnd"/>
      <w:r>
        <w:rPr>
          <w:rFonts w:ascii="Calibri" w:eastAsia="Calibri" w:hAnsi="Calibri" w:cs="Calibri"/>
          <w:color w:val="000000"/>
        </w:rPr>
        <w:t>, permitido a permanência ate as 00:00.</w:t>
      </w:r>
    </w:p>
    <w:p w:rsidR="00F73BA8" w:rsidRDefault="00F73BA8">
      <w:pPr>
        <w:pBdr>
          <w:top w:val="nil"/>
          <w:left w:val="nil"/>
          <w:bottom w:val="nil"/>
          <w:right w:val="nil"/>
          <w:between w:val="nil"/>
        </w:pBdr>
        <w:tabs>
          <w:tab w:val="left" w:pos="365"/>
          <w:tab w:val="left" w:pos="869"/>
        </w:tabs>
        <w:spacing w:line="290" w:lineRule="auto"/>
        <w:ind w:left="119" w:right="272"/>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1224"/>
        </w:tabs>
        <w:spacing w:after="120"/>
        <w:ind w:right="108"/>
        <w:jc w:val="both"/>
        <w:rPr>
          <w:color w:val="000000"/>
        </w:rPr>
      </w:pPr>
      <w:r>
        <w:rPr>
          <w:rFonts w:ascii="Calibri" w:eastAsia="Calibri" w:hAnsi="Calibri" w:cs="Calibri"/>
          <w:color w:val="000000"/>
        </w:rPr>
        <w:t>Ficam liberados para o funcionamento os salões de beleza e estética. E determina-se o cumprimento das Diretrizes Sanitárias da Portaria SES nº 223, de 05 de abril de 2020 e da Instrução normativa nº 004/DIVS/2013.</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389"/>
        </w:tabs>
        <w:spacing w:before="8" w:line="291" w:lineRule="auto"/>
        <w:ind w:left="0" w:right="263" w:firstLine="0"/>
        <w:jc w:val="both"/>
        <w:rPr>
          <w:color w:val="000000"/>
        </w:rPr>
      </w:pPr>
      <w:r>
        <w:rPr>
          <w:rFonts w:ascii="Calibri" w:eastAsia="Calibri" w:hAnsi="Calibri" w:cs="Calibri"/>
          <w:color w:val="000000"/>
        </w:rPr>
        <w:t>O funcionamento das academias de ginástica, musculação, crossfit, estúdios, danças, pilates, funcionais, escolas de natação deverão atuar com no máximo, 30% de sua capacidade. Os Municípios deverão utilizar as ferramentas de análise de dados municipais e a</w:t>
      </w:r>
      <w:r>
        <w:rPr>
          <w:rFonts w:ascii="Calibri" w:eastAsia="Calibri" w:hAnsi="Calibri" w:cs="Calibri"/>
          <w:color w:val="000000"/>
        </w:rPr>
        <w:t>s ferramentas disponibilizadas pelo Governo do Estado, a fim de identificar situações de risco mais elevado de transmissão para reduzir o tempo de funcionamento. Conforme a portaria 713</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389"/>
        </w:tabs>
        <w:spacing w:before="8" w:line="291" w:lineRule="auto"/>
        <w:ind w:left="0" w:right="263" w:firstLine="0"/>
        <w:jc w:val="both"/>
        <w:rPr>
          <w:color w:val="000000"/>
        </w:rPr>
      </w:pPr>
      <w:r>
        <w:rPr>
          <w:rFonts w:ascii="Calibri" w:eastAsia="Calibri" w:hAnsi="Calibri" w:cs="Calibri"/>
          <w:color w:val="000000"/>
        </w:rPr>
        <w:t>Conforme portaria SES n 1005 de 23 de dezembro de 2020, ficam autoriz</w:t>
      </w:r>
      <w:r>
        <w:rPr>
          <w:rFonts w:ascii="Calibri" w:eastAsia="Calibri" w:hAnsi="Calibri" w:cs="Calibri"/>
          <w:color w:val="000000"/>
        </w:rPr>
        <w:t xml:space="preserve">ados </w:t>
      </w:r>
      <w:proofErr w:type="gramStart"/>
      <w:r>
        <w:rPr>
          <w:rFonts w:ascii="Calibri" w:eastAsia="Calibri" w:hAnsi="Calibri" w:cs="Calibri"/>
          <w:color w:val="000000"/>
        </w:rPr>
        <w:t>os</w:t>
      </w:r>
      <w:proofErr w:type="gramEnd"/>
      <w:r>
        <w:rPr>
          <w:rFonts w:ascii="Calibri" w:eastAsia="Calibri" w:hAnsi="Calibri" w:cs="Calibri"/>
          <w:color w:val="000000"/>
        </w:rPr>
        <w:t xml:space="preserve"> </w:t>
      </w:r>
      <w:proofErr w:type="gramStart"/>
      <w:r>
        <w:rPr>
          <w:rFonts w:ascii="Calibri" w:eastAsia="Calibri" w:hAnsi="Calibri" w:cs="Calibri"/>
          <w:color w:val="000000"/>
        </w:rPr>
        <w:t>esportes</w:t>
      </w:r>
      <w:proofErr w:type="gramEnd"/>
      <w:r>
        <w:rPr>
          <w:rFonts w:ascii="Calibri" w:eastAsia="Calibri" w:hAnsi="Calibri" w:cs="Calibri"/>
          <w:color w:val="000000"/>
        </w:rPr>
        <w:t xml:space="preserve"> individuais sem contato físico, e ficam proibidos a prática do esporte coletivo na região do Planalto Norte.</w:t>
      </w:r>
    </w:p>
    <w:p w:rsidR="00F73BA8" w:rsidRDefault="00F73BA8">
      <w:pPr>
        <w:pBdr>
          <w:top w:val="nil"/>
          <w:left w:val="nil"/>
          <w:bottom w:val="nil"/>
          <w:right w:val="nil"/>
          <w:between w:val="nil"/>
        </w:pBdr>
        <w:tabs>
          <w:tab w:val="left" w:pos="389"/>
        </w:tabs>
        <w:spacing w:before="8" w:line="291" w:lineRule="auto"/>
        <w:ind w:right="263"/>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26"/>
        </w:tabs>
        <w:spacing w:before="10" w:after="120"/>
        <w:ind w:left="0" w:right="108" w:firstLine="0"/>
        <w:jc w:val="both"/>
        <w:rPr>
          <w:color w:val="000000"/>
        </w:rPr>
      </w:pPr>
      <w:r>
        <w:rPr>
          <w:rFonts w:ascii="Calibri" w:eastAsia="Calibri" w:hAnsi="Calibri" w:cs="Calibri"/>
          <w:color w:val="000000"/>
        </w:rPr>
        <w:t>Ficam liberados para o funcionamento os estabelecimentos que comercializam gêneros alimentícios, medicamentos, comércio em geral (farmácias, drogarias, mercados, mercearias e supermercados, açougues, verdureiros e afins). E determina-se o cumprimento das M</w:t>
      </w:r>
      <w:r>
        <w:rPr>
          <w:rFonts w:ascii="Calibri" w:eastAsia="Calibri" w:hAnsi="Calibri" w:cs="Calibri"/>
          <w:color w:val="000000"/>
        </w:rPr>
        <w:t>edidas e Diretrizes Sanitárias conforme Portaria SES 180 de 18/03/2020 alterada pela Portaria SES 743 de 24 de setembro de 2020 art. 5º:</w:t>
      </w:r>
    </w:p>
    <w:p w:rsidR="00F73BA8" w:rsidRDefault="00087E34">
      <w:pPr>
        <w:numPr>
          <w:ilvl w:val="1"/>
          <w:numId w:val="1"/>
        </w:numPr>
        <w:pBdr>
          <w:top w:val="nil"/>
          <w:left w:val="nil"/>
          <w:bottom w:val="nil"/>
          <w:right w:val="nil"/>
          <w:between w:val="nil"/>
        </w:pBdr>
        <w:tabs>
          <w:tab w:val="left" w:pos="426"/>
        </w:tabs>
        <w:spacing w:before="10" w:after="120"/>
        <w:ind w:right="108"/>
        <w:jc w:val="both"/>
        <w:rPr>
          <w:color w:val="000000"/>
        </w:rPr>
      </w:pPr>
      <w:r>
        <w:rPr>
          <w:rFonts w:ascii="Calibri" w:eastAsia="Calibri" w:hAnsi="Calibri" w:cs="Calibri"/>
          <w:color w:val="000000"/>
        </w:rPr>
        <w:t xml:space="preserve">Recomenda-se a não entrada de </w:t>
      </w:r>
      <w:proofErr w:type="gramStart"/>
      <w:r>
        <w:rPr>
          <w:rFonts w:ascii="Calibri" w:eastAsia="Calibri" w:hAnsi="Calibri" w:cs="Calibri"/>
          <w:color w:val="000000"/>
        </w:rPr>
        <w:t>criança menores de 12 anos</w:t>
      </w:r>
      <w:proofErr w:type="gramEnd"/>
      <w:r>
        <w:rPr>
          <w:rFonts w:ascii="Calibri" w:eastAsia="Calibri" w:hAnsi="Calibri" w:cs="Calibri"/>
          <w:color w:val="000000"/>
        </w:rPr>
        <w:t>.</w:t>
      </w:r>
    </w:p>
    <w:p w:rsidR="00F73BA8" w:rsidRDefault="00087E34">
      <w:pPr>
        <w:numPr>
          <w:ilvl w:val="1"/>
          <w:numId w:val="1"/>
        </w:numPr>
        <w:pBdr>
          <w:top w:val="nil"/>
          <w:left w:val="nil"/>
          <w:bottom w:val="nil"/>
          <w:right w:val="nil"/>
          <w:between w:val="nil"/>
        </w:pBdr>
        <w:tabs>
          <w:tab w:val="left" w:pos="426"/>
        </w:tabs>
        <w:spacing w:before="10" w:after="120"/>
        <w:ind w:right="108"/>
        <w:jc w:val="both"/>
        <w:rPr>
          <w:color w:val="000000"/>
        </w:rPr>
      </w:pPr>
      <w:r>
        <w:rPr>
          <w:rFonts w:ascii="Calibri" w:eastAsia="Calibri" w:hAnsi="Calibri" w:cs="Calibri"/>
          <w:color w:val="000000"/>
        </w:rPr>
        <w:t xml:space="preserve">Recomenda-se a não entrada de idosos nos supermercados. </w:t>
      </w:r>
    </w:p>
    <w:p w:rsidR="00F73BA8" w:rsidRDefault="00087E34">
      <w:pPr>
        <w:numPr>
          <w:ilvl w:val="1"/>
          <w:numId w:val="1"/>
        </w:numPr>
        <w:pBdr>
          <w:top w:val="nil"/>
          <w:left w:val="nil"/>
          <w:bottom w:val="nil"/>
          <w:right w:val="nil"/>
          <w:between w:val="nil"/>
        </w:pBdr>
        <w:tabs>
          <w:tab w:val="left" w:pos="426"/>
        </w:tabs>
        <w:spacing w:before="10" w:after="120"/>
        <w:ind w:right="108"/>
        <w:jc w:val="both"/>
        <w:rPr>
          <w:color w:val="000000"/>
        </w:rPr>
      </w:pPr>
      <w:r>
        <w:rPr>
          <w:rFonts w:ascii="Calibri" w:eastAsia="Calibri" w:hAnsi="Calibri" w:cs="Calibri"/>
          <w:color w:val="000000"/>
        </w:rPr>
        <w:t>Reco</w:t>
      </w:r>
      <w:r>
        <w:rPr>
          <w:rFonts w:ascii="Calibri" w:eastAsia="Calibri" w:hAnsi="Calibri" w:cs="Calibri"/>
          <w:color w:val="000000"/>
        </w:rPr>
        <w:t xml:space="preserve">menda-se a entrada de apenas uma pessoa por família. </w:t>
      </w:r>
    </w:p>
    <w:p w:rsidR="00F73BA8" w:rsidRDefault="00F73BA8">
      <w:pPr>
        <w:pBdr>
          <w:top w:val="nil"/>
          <w:left w:val="nil"/>
          <w:bottom w:val="nil"/>
          <w:right w:val="nil"/>
          <w:between w:val="nil"/>
        </w:pBdr>
        <w:tabs>
          <w:tab w:val="left" w:pos="426"/>
        </w:tabs>
        <w:spacing w:before="10" w:after="120"/>
        <w:ind w:left="792" w:right="108"/>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26"/>
        </w:tabs>
        <w:spacing w:before="10" w:after="120"/>
        <w:ind w:right="108"/>
        <w:jc w:val="both"/>
        <w:rPr>
          <w:color w:val="000000"/>
        </w:rPr>
      </w:pPr>
      <w:r>
        <w:rPr>
          <w:rFonts w:ascii="Calibri" w:eastAsia="Calibri" w:hAnsi="Calibri" w:cs="Calibri"/>
          <w:color w:val="000000"/>
        </w:rPr>
        <w:lastRenderedPageBreak/>
        <w:t>Conforme a portaria SES n 998 de 23 de dezembro de 2020</w:t>
      </w:r>
      <w:proofErr w:type="gramStart"/>
      <w:r>
        <w:rPr>
          <w:rFonts w:ascii="Calibri" w:eastAsia="Calibri" w:hAnsi="Calibri" w:cs="Calibri"/>
          <w:color w:val="000000"/>
        </w:rPr>
        <w:t xml:space="preserve">  </w:t>
      </w:r>
      <w:proofErr w:type="gramEnd"/>
      <w:r>
        <w:rPr>
          <w:rFonts w:ascii="Calibri" w:eastAsia="Calibri" w:hAnsi="Calibri" w:cs="Calibri"/>
          <w:color w:val="000000"/>
        </w:rPr>
        <w:t>fica liberado a abertura de parques aquáticos com 50 % da capacidade de ocupação.</w:t>
      </w:r>
    </w:p>
    <w:p w:rsidR="00F73BA8" w:rsidRDefault="00087E34">
      <w:pPr>
        <w:pBdr>
          <w:top w:val="nil"/>
          <w:left w:val="nil"/>
          <w:bottom w:val="nil"/>
          <w:right w:val="nil"/>
          <w:between w:val="nil"/>
        </w:pBdr>
        <w:tabs>
          <w:tab w:val="left" w:pos="426"/>
        </w:tabs>
        <w:spacing w:before="10" w:after="120"/>
        <w:ind w:left="240" w:right="108"/>
        <w:jc w:val="both"/>
        <w:rPr>
          <w:rFonts w:ascii="Calibri" w:eastAsia="Calibri" w:hAnsi="Calibri" w:cs="Calibri"/>
          <w:color w:val="000000"/>
        </w:rPr>
      </w:pPr>
      <w:r>
        <w:rPr>
          <w:rFonts w:ascii="Calibri" w:eastAsia="Calibri" w:hAnsi="Calibri" w:cs="Calibri"/>
          <w:color w:val="000000"/>
        </w:rPr>
        <w:t xml:space="preserve"> </w:t>
      </w:r>
    </w:p>
    <w:p w:rsidR="00F73BA8" w:rsidRDefault="00087E34">
      <w:pPr>
        <w:numPr>
          <w:ilvl w:val="0"/>
          <w:numId w:val="1"/>
        </w:numPr>
        <w:pBdr>
          <w:top w:val="nil"/>
          <w:left w:val="nil"/>
          <w:bottom w:val="nil"/>
          <w:right w:val="nil"/>
          <w:between w:val="nil"/>
        </w:pBdr>
        <w:tabs>
          <w:tab w:val="left" w:pos="426"/>
        </w:tabs>
        <w:spacing w:before="10" w:after="120"/>
        <w:ind w:right="108"/>
        <w:jc w:val="both"/>
        <w:rPr>
          <w:color w:val="000000"/>
        </w:rPr>
      </w:pPr>
      <w:r>
        <w:rPr>
          <w:rFonts w:ascii="Calibri" w:eastAsia="Calibri" w:hAnsi="Calibri" w:cs="Calibri"/>
          <w:color w:val="000000"/>
        </w:rPr>
        <w:t xml:space="preserve">Ficam liberadas as atividades do comércio, bancário (bancos e lotéricas) e determina-se o cumprimento das Diretrizes Sanitárias. </w:t>
      </w:r>
    </w:p>
    <w:p w:rsidR="00F73BA8" w:rsidRDefault="00F73BA8">
      <w:pPr>
        <w:pBdr>
          <w:top w:val="nil"/>
          <w:left w:val="nil"/>
          <w:bottom w:val="nil"/>
          <w:right w:val="nil"/>
          <w:between w:val="nil"/>
        </w:pBdr>
        <w:spacing w:before="5"/>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360"/>
        </w:tabs>
        <w:spacing w:line="295" w:lineRule="auto"/>
        <w:ind w:right="262"/>
        <w:jc w:val="both"/>
        <w:rPr>
          <w:color w:val="000000"/>
        </w:rPr>
      </w:pPr>
      <w:r>
        <w:rPr>
          <w:rFonts w:ascii="Calibri" w:eastAsia="Calibri" w:hAnsi="Calibri" w:cs="Calibri"/>
          <w:color w:val="000000"/>
        </w:rPr>
        <w:t xml:space="preserve">Ficam liberadas as atividades da indústria e determina-se o cumprimento das Diretrizes Sanitárias </w:t>
      </w:r>
    </w:p>
    <w:p w:rsidR="00F73BA8" w:rsidRDefault="00087E34">
      <w:pPr>
        <w:numPr>
          <w:ilvl w:val="1"/>
          <w:numId w:val="1"/>
        </w:numPr>
        <w:pBdr>
          <w:top w:val="nil"/>
          <w:left w:val="nil"/>
          <w:bottom w:val="nil"/>
          <w:right w:val="nil"/>
          <w:between w:val="nil"/>
        </w:pBdr>
        <w:tabs>
          <w:tab w:val="left" w:pos="903"/>
        </w:tabs>
        <w:spacing w:line="290" w:lineRule="auto"/>
        <w:ind w:left="509" w:right="267" w:firstLine="0"/>
        <w:jc w:val="both"/>
        <w:rPr>
          <w:color w:val="000000"/>
        </w:rPr>
      </w:pPr>
      <w:r>
        <w:rPr>
          <w:rFonts w:ascii="Calibri" w:eastAsia="Calibri" w:hAnsi="Calibri" w:cs="Calibri"/>
          <w:color w:val="000000"/>
        </w:rPr>
        <w:t>Adotar medidas internas, especialmente às relacionadas à saúde no trabalho, necessárias para evitar a transmissão do Coronavírus no ambiente de trabalho.</w:t>
      </w:r>
    </w:p>
    <w:p w:rsidR="00F73BA8" w:rsidRDefault="00087E34">
      <w:pPr>
        <w:numPr>
          <w:ilvl w:val="1"/>
          <w:numId w:val="1"/>
        </w:numPr>
        <w:pBdr>
          <w:top w:val="nil"/>
          <w:left w:val="nil"/>
          <w:bottom w:val="nil"/>
          <w:right w:val="nil"/>
          <w:between w:val="nil"/>
        </w:pBdr>
        <w:tabs>
          <w:tab w:val="left" w:pos="836"/>
        </w:tabs>
        <w:spacing w:before="5" w:line="290" w:lineRule="auto"/>
        <w:ind w:right="268"/>
        <w:jc w:val="both"/>
        <w:rPr>
          <w:color w:val="000000"/>
        </w:rPr>
      </w:pPr>
      <w:r>
        <w:rPr>
          <w:rFonts w:ascii="Calibri" w:eastAsia="Calibri" w:hAnsi="Calibri" w:cs="Calibri"/>
          <w:color w:val="000000"/>
        </w:rPr>
        <w:t>Utilizar de veículos de fretamento para transporte de trabalhadores, limitando a 70% (setenta por cent</w:t>
      </w:r>
      <w:r>
        <w:rPr>
          <w:rFonts w:ascii="Calibri" w:eastAsia="Calibri" w:hAnsi="Calibri" w:cs="Calibri"/>
          <w:color w:val="000000"/>
        </w:rPr>
        <w:t>o) da capacidade de lotação de cada veículo, obedecendo todas as medidas sanitárias.</w:t>
      </w:r>
    </w:p>
    <w:p w:rsidR="00F73BA8" w:rsidRDefault="00F73BA8">
      <w:pPr>
        <w:pBdr>
          <w:top w:val="nil"/>
          <w:left w:val="nil"/>
          <w:bottom w:val="nil"/>
          <w:right w:val="nil"/>
          <w:between w:val="nil"/>
        </w:pBdr>
        <w:spacing w:before="5"/>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52"/>
        </w:tabs>
        <w:spacing w:before="1" w:line="290" w:lineRule="auto"/>
        <w:ind w:left="0" w:right="263" w:firstLine="0"/>
        <w:jc w:val="both"/>
        <w:rPr>
          <w:color w:val="000000"/>
        </w:rPr>
      </w:pPr>
      <w:r>
        <w:rPr>
          <w:rFonts w:ascii="Calibri" w:eastAsia="Calibri" w:hAnsi="Calibri" w:cs="Calibri"/>
          <w:color w:val="000000"/>
        </w:rPr>
        <w:t xml:space="preserve">Cursos Livres continuam liberados, determina-se o cumprimento das Diretrizes Sanitárias Municipais e Estaduais, com distanciamento de 1,5m. </w:t>
      </w:r>
    </w:p>
    <w:p w:rsidR="00F73BA8" w:rsidRDefault="00F73BA8">
      <w:pPr>
        <w:pBdr>
          <w:top w:val="nil"/>
          <w:left w:val="nil"/>
          <w:bottom w:val="nil"/>
          <w:right w:val="nil"/>
          <w:between w:val="nil"/>
        </w:pBdr>
        <w:tabs>
          <w:tab w:val="left" w:pos="452"/>
        </w:tabs>
        <w:spacing w:before="1" w:line="290" w:lineRule="auto"/>
        <w:ind w:left="119" w:right="263"/>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90"/>
        </w:tabs>
        <w:spacing w:line="290" w:lineRule="auto"/>
        <w:ind w:left="0" w:right="261" w:firstLine="0"/>
        <w:jc w:val="both"/>
        <w:rPr>
          <w:color w:val="000000"/>
        </w:rPr>
      </w:pPr>
      <w:proofErr w:type="gramStart"/>
      <w:r>
        <w:rPr>
          <w:rFonts w:ascii="Calibri" w:eastAsia="Calibri" w:hAnsi="Calibri" w:cs="Calibri"/>
          <w:color w:val="000000"/>
        </w:rPr>
        <w:t>Ficam</w:t>
      </w:r>
      <w:proofErr w:type="gramEnd"/>
      <w:r>
        <w:rPr>
          <w:rFonts w:ascii="Calibri" w:eastAsia="Calibri" w:hAnsi="Calibri" w:cs="Calibri"/>
          <w:color w:val="000000"/>
        </w:rPr>
        <w:t xml:space="preserve"> liberadas a realização de cultos religiosos e determina-se o cumprimento das Diretrizes Sanitárias. </w:t>
      </w:r>
    </w:p>
    <w:p w:rsidR="00F73BA8" w:rsidRDefault="00087E34">
      <w:pPr>
        <w:numPr>
          <w:ilvl w:val="1"/>
          <w:numId w:val="1"/>
        </w:numPr>
        <w:pBdr>
          <w:top w:val="nil"/>
          <w:left w:val="nil"/>
          <w:bottom w:val="nil"/>
          <w:right w:val="nil"/>
          <w:between w:val="nil"/>
        </w:pBdr>
        <w:tabs>
          <w:tab w:val="left" w:pos="951"/>
        </w:tabs>
        <w:spacing w:before="7" w:line="291" w:lineRule="auto"/>
        <w:ind w:left="509" w:right="267" w:firstLine="0"/>
        <w:jc w:val="both"/>
        <w:rPr>
          <w:color w:val="000000"/>
        </w:rPr>
      </w:pPr>
      <w:r>
        <w:rPr>
          <w:rFonts w:ascii="Calibri" w:eastAsia="Calibri" w:hAnsi="Calibri" w:cs="Calibri"/>
          <w:color w:val="000000"/>
        </w:rPr>
        <w:t>A lotação máxima autorizada será de até 30% (trinta por cento) da capacidade do local;</w:t>
      </w:r>
      <w:proofErr w:type="gramStart"/>
      <w:r>
        <w:rPr>
          <w:rFonts w:ascii="Calibri" w:eastAsia="Calibri" w:hAnsi="Calibri" w:cs="Calibri"/>
          <w:color w:val="000000"/>
        </w:rPr>
        <w:t xml:space="preserve">   </w:t>
      </w:r>
      <w:proofErr w:type="gramEnd"/>
      <w:r>
        <w:rPr>
          <w:rFonts w:ascii="Calibri" w:eastAsia="Calibri" w:hAnsi="Calibri" w:cs="Calibri"/>
          <w:color w:val="000000"/>
        </w:rPr>
        <w:t>ou conforme novas determinações estaduais; liberado a modali</w:t>
      </w:r>
      <w:r>
        <w:rPr>
          <w:rFonts w:ascii="Calibri" w:eastAsia="Calibri" w:hAnsi="Calibri" w:cs="Calibri"/>
          <w:color w:val="000000"/>
        </w:rPr>
        <w:t>dade drive-in.</w:t>
      </w:r>
    </w:p>
    <w:p w:rsidR="00F73BA8" w:rsidRDefault="00F73BA8">
      <w:pPr>
        <w:pBdr>
          <w:top w:val="nil"/>
          <w:left w:val="nil"/>
          <w:bottom w:val="nil"/>
          <w:right w:val="nil"/>
          <w:between w:val="nil"/>
        </w:pBdr>
        <w:spacing w:before="3"/>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85"/>
        </w:tabs>
        <w:spacing w:line="290" w:lineRule="auto"/>
        <w:ind w:left="0" w:right="269" w:firstLine="0"/>
        <w:jc w:val="both"/>
        <w:rPr>
          <w:color w:val="000000"/>
        </w:rPr>
      </w:pPr>
      <w:r>
        <w:rPr>
          <w:rFonts w:ascii="Calibri" w:eastAsia="Calibri" w:hAnsi="Calibri" w:cs="Calibri"/>
          <w:color w:val="000000"/>
        </w:rPr>
        <w:t>Liberação do transporte coletivo urbano municipal e intermunicipal e interestadual, bem como transporte por taxis e aplicativos, com 70 % da capacidade de lotação. Conforme portaria conjunta SIE / SES de 22 de 08 de janeiro de 2021. Seguir as determinações</w:t>
      </w:r>
      <w:r>
        <w:rPr>
          <w:rFonts w:ascii="Calibri" w:eastAsia="Calibri" w:hAnsi="Calibri" w:cs="Calibri"/>
          <w:color w:val="000000"/>
        </w:rPr>
        <w:t xml:space="preserve"> desta portaria e diretrizes sanitárias. </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85"/>
        </w:tabs>
        <w:spacing w:line="290" w:lineRule="auto"/>
        <w:ind w:left="0" w:right="269" w:firstLine="0"/>
        <w:jc w:val="both"/>
        <w:rPr>
          <w:color w:val="000000"/>
        </w:rPr>
      </w:pPr>
      <w:r>
        <w:rPr>
          <w:rFonts w:ascii="Calibri" w:eastAsia="Calibri" w:hAnsi="Calibri" w:cs="Calibri"/>
          <w:color w:val="000000"/>
        </w:rPr>
        <w:t>Os hoteis, pousadas e estabelecimentos congêneres estão autorizados a funcionar com</w:t>
      </w:r>
      <w:proofErr w:type="gramStart"/>
      <w:r>
        <w:rPr>
          <w:rFonts w:ascii="Calibri" w:eastAsia="Calibri" w:hAnsi="Calibri" w:cs="Calibri"/>
          <w:color w:val="000000"/>
        </w:rPr>
        <w:t xml:space="preserve">  </w:t>
      </w:r>
      <w:proofErr w:type="gramEnd"/>
      <w:r>
        <w:rPr>
          <w:rFonts w:ascii="Calibri" w:eastAsia="Calibri" w:hAnsi="Calibri" w:cs="Calibri"/>
          <w:color w:val="000000"/>
        </w:rPr>
        <w:t>30 % da capacidade Conforme portaria SES n 1023 de 30 de dezembro de 2021.</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F73BA8">
      <w:pPr>
        <w:pBdr>
          <w:top w:val="nil"/>
          <w:left w:val="nil"/>
          <w:bottom w:val="nil"/>
          <w:right w:val="nil"/>
          <w:between w:val="nil"/>
        </w:pBdr>
        <w:spacing w:before="4"/>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spacing w:line="291" w:lineRule="auto"/>
        <w:ind w:right="266"/>
        <w:jc w:val="both"/>
        <w:rPr>
          <w:color w:val="000000"/>
        </w:rPr>
      </w:pPr>
      <w:r>
        <w:rPr>
          <w:rFonts w:ascii="Calibri" w:eastAsia="Calibri" w:hAnsi="Calibri" w:cs="Calibri"/>
          <w:color w:val="000000"/>
        </w:rPr>
        <w:t xml:space="preserve"> Determina-se que os velórios realizados em âmbito municipal tenham duração máxima de </w:t>
      </w:r>
      <w:proofErr w:type="gramStart"/>
      <w:r>
        <w:rPr>
          <w:rFonts w:ascii="Calibri" w:eastAsia="Calibri" w:hAnsi="Calibri" w:cs="Calibri"/>
          <w:color w:val="000000"/>
        </w:rPr>
        <w:t>6</w:t>
      </w:r>
      <w:proofErr w:type="gramEnd"/>
      <w:r>
        <w:rPr>
          <w:rFonts w:ascii="Calibri" w:eastAsia="Calibri" w:hAnsi="Calibri" w:cs="Calibri"/>
          <w:color w:val="000000"/>
        </w:rPr>
        <w:t xml:space="preserve"> (seis) horas nos casos que não são suspeitos de COVID19 e sejam realizados entre as 07 horas até as 18 horas limitando a entrada ao local em 10 (dez) pessoas por vez, s</w:t>
      </w:r>
      <w:r>
        <w:rPr>
          <w:rFonts w:ascii="Calibri" w:eastAsia="Calibri" w:hAnsi="Calibri" w:cs="Calibri"/>
          <w:color w:val="000000"/>
        </w:rPr>
        <w:t>ob responsabilidade pela funerária. As celebrações de despedidas também deverão ser limitadas à presença de somente 10 (dez) pessoas, utilizando obrigatoriamente a máscara, Quanto aos sepultamentos, estes deverão ocorrer até as 18h00, sendo que nos casos a</w:t>
      </w:r>
      <w:r>
        <w:rPr>
          <w:rFonts w:ascii="Calibri" w:eastAsia="Calibri" w:hAnsi="Calibri" w:cs="Calibri"/>
          <w:color w:val="000000"/>
        </w:rPr>
        <w:t xml:space="preserve"> liberação do corpo seja liberado apos </w:t>
      </w:r>
      <w:proofErr w:type="gramStart"/>
      <w:r>
        <w:rPr>
          <w:rFonts w:ascii="Calibri" w:eastAsia="Calibri" w:hAnsi="Calibri" w:cs="Calibri"/>
          <w:color w:val="000000"/>
        </w:rPr>
        <w:t>as</w:t>
      </w:r>
      <w:proofErr w:type="gramEnd"/>
      <w:r>
        <w:rPr>
          <w:rFonts w:ascii="Calibri" w:eastAsia="Calibri" w:hAnsi="Calibri" w:cs="Calibri"/>
          <w:color w:val="000000"/>
        </w:rPr>
        <w:t xml:space="preserve"> 18 horas, esta devera permanecer na funerária ate o horário que é permitido a realização do velório. E nos casos confirmados e suspeitos de COVID19 não existirá o velório. Em todos os casos, deverão ser obedecidas </w:t>
      </w:r>
      <w:r>
        <w:rPr>
          <w:rFonts w:ascii="Calibri" w:eastAsia="Calibri" w:hAnsi="Calibri" w:cs="Calibri"/>
          <w:color w:val="000000"/>
        </w:rPr>
        <w:t>as normas da Vigilância Sanitária Estadual (</w:t>
      </w:r>
      <w:hyperlink r:id="rId7">
        <w:r>
          <w:rPr>
            <w:rFonts w:ascii="Calibri" w:eastAsia="Calibri" w:hAnsi="Calibri" w:cs="Calibri"/>
            <w:color w:val="000000"/>
            <w:u w:val="single"/>
          </w:rPr>
          <w:t xml:space="preserve">Nota Técnica Conjunta nº. 025/2020 </w:t>
        </w:r>
        <w:proofErr w:type="gramStart"/>
        <w:r>
          <w:rPr>
            <w:rFonts w:ascii="Calibri" w:eastAsia="Calibri" w:hAnsi="Calibri" w:cs="Calibri"/>
            <w:color w:val="000000"/>
            <w:u w:val="single"/>
          </w:rPr>
          <w:t>–DIVS</w:t>
        </w:r>
        <w:proofErr w:type="gramEnd"/>
      </w:hyperlink>
      <w:r>
        <w:rPr>
          <w:rFonts w:ascii="Calibri" w:eastAsia="Calibri" w:hAnsi="Calibri" w:cs="Calibri"/>
          <w:color w:val="000000"/>
        </w:rPr>
        <w:t>).</w:t>
      </w:r>
    </w:p>
    <w:p w:rsidR="00F73BA8" w:rsidRDefault="00F73BA8">
      <w:pPr>
        <w:pBdr>
          <w:top w:val="nil"/>
          <w:left w:val="nil"/>
          <w:bottom w:val="nil"/>
          <w:right w:val="nil"/>
          <w:between w:val="nil"/>
        </w:pBdr>
        <w:spacing w:before="1"/>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56"/>
        </w:tabs>
        <w:spacing w:line="291" w:lineRule="auto"/>
        <w:ind w:right="259"/>
        <w:jc w:val="both"/>
        <w:rPr>
          <w:color w:val="000000"/>
        </w:rPr>
      </w:pPr>
      <w:r>
        <w:rPr>
          <w:rFonts w:ascii="Calibri" w:eastAsia="Calibri" w:hAnsi="Calibri" w:cs="Calibri"/>
          <w:color w:val="000000"/>
        </w:rPr>
        <w:t>Determina-se o uso obrigatório de máscaras em todo o territór</w:t>
      </w:r>
      <w:r>
        <w:rPr>
          <w:rFonts w:ascii="Calibri" w:eastAsia="Calibri" w:hAnsi="Calibri" w:cs="Calibri"/>
          <w:color w:val="000000"/>
        </w:rPr>
        <w:t>io da Região do Planalto Norte, em todos os ambientes públicos (vias públicas) e privados, exceto domiciliar.</w:t>
      </w:r>
    </w:p>
    <w:p w:rsidR="00F73BA8" w:rsidRDefault="00F73BA8">
      <w:pPr>
        <w:tabs>
          <w:tab w:val="left" w:pos="456"/>
        </w:tabs>
        <w:spacing w:line="291" w:lineRule="auto"/>
        <w:ind w:left="-121" w:right="259"/>
        <w:jc w:val="both"/>
        <w:rPr>
          <w:rFonts w:ascii="Calibri" w:eastAsia="Calibri" w:hAnsi="Calibri" w:cs="Calibri"/>
        </w:rPr>
      </w:pPr>
    </w:p>
    <w:p w:rsidR="00F73BA8" w:rsidRDefault="00087E34">
      <w:pPr>
        <w:numPr>
          <w:ilvl w:val="0"/>
          <w:numId w:val="1"/>
        </w:numPr>
        <w:pBdr>
          <w:top w:val="nil"/>
          <w:left w:val="nil"/>
          <w:bottom w:val="nil"/>
          <w:right w:val="nil"/>
          <w:between w:val="nil"/>
        </w:pBdr>
        <w:tabs>
          <w:tab w:val="left" w:pos="426"/>
        </w:tabs>
        <w:spacing w:line="291" w:lineRule="auto"/>
        <w:ind w:right="260"/>
        <w:jc w:val="both"/>
        <w:rPr>
          <w:color w:val="000000"/>
        </w:rPr>
      </w:pPr>
      <w:r>
        <w:rPr>
          <w:rFonts w:ascii="Calibri" w:eastAsia="Calibri" w:hAnsi="Calibri" w:cs="Calibri"/>
          <w:color w:val="000000"/>
        </w:rPr>
        <w:t xml:space="preserve"> Recomenda-se o isolamento domiciliar a toda pessoa com idade igual ou superior a 60 (sessenta) anos visando restringir a circulação e evitar a disseminação do vírus SARS- </w:t>
      </w:r>
      <w:proofErr w:type="gramStart"/>
      <w:r>
        <w:rPr>
          <w:rFonts w:ascii="Calibri" w:eastAsia="Calibri" w:hAnsi="Calibri" w:cs="Calibri"/>
          <w:color w:val="000000"/>
        </w:rPr>
        <w:t>CoV</w:t>
      </w:r>
      <w:proofErr w:type="gramEnd"/>
      <w:r>
        <w:rPr>
          <w:rFonts w:ascii="Calibri" w:eastAsia="Calibri" w:hAnsi="Calibri" w:cs="Calibri"/>
          <w:color w:val="000000"/>
        </w:rPr>
        <w:t>-2 entre a população idosa considerando que são os mais vulneráveis. Excetua-se a</w:t>
      </w:r>
      <w:r>
        <w:rPr>
          <w:rFonts w:ascii="Calibri" w:eastAsia="Calibri" w:hAnsi="Calibri" w:cs="Calibri"/>
          <w:color w:val="000000"/>
        </w:rPr>
        <w:t xml:space="preserve"> circulação para desempenho das atividades laborativas, comparecimento a atendimento de saúde e aquisição de produtos alimentícios e de saúde.</w:t>
      </w:r>
    </w:p>
    <w:p w:rsidR="00F73BA8" w:rsidRDefault="00F73BA8">
      <w:pPr>
        <w:pBdr>
          <w:top w:val="nil"/>
          <w:left w:val="nil"/>
          <w:bottom w:val="nil"/>
          <w:right w:val="nil"/>
          <w:between w:val="nil"/>
        </w:pBdr>
        <w:spacing w:before="11"/>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42"/>
        </w:tabs>
        <w:ind w:left="0" w:firstLine="0"/>
        <w:jc w:val="both"/>
        <w:rPr>
          <w:color w:val="000000"/>
        </w:rPr>
      </w:pPr>
      <w:r>
        <w:rPr>
          <w:rFonts w:ascii="Calibri" w:eastAsia="Calibri" w:hAnsi="Calibri" w:cs="Calibri"/>
          <w:color w:val="000000"/>
        </w:rPr>
        <w:t>Determina-se o isolamento dos pacientes confirmados ou suspeita de COVID19:</w:t>
      </w:r>
    </w:p>
    <w:p w:rsidR="00F73BA8" w:rsidRDefault="00087E34">
      <w:pPr>
        <w:pBdr>
          <w:top w:val="nil"/>
          <w:left w:val="nil"/>
          <w:bottom w:val="nil"/>
          <w:right w:val="nil"/>
          <w:between w:val="nil"/>
        </w:pBdr>
        <w:spacing w:before="33" w:line="291" w:lineRule="auto"/>
        <w:ind w:left="509" w:right="213"/>
        <w:jc w:val="both"/>
        <w:rPr>
          <w:rFonts w:ascii="Calibri" w:eastAsia="Calibri" w:hAnsi="Calibri" w:cs="Calibri"/>
          <w:color w:val="000000"/>
        </w:rPr>
      </w:pPr>
      <w:r>
        <w:rPr>
          <w:rFonts w:ascii="Calibri" w:eastAsia="Calibri" w:hAnsi="Calibri" w:cs="Calibri"/>
          <w:color w:val="000000"/>
        </w:rPr>
        <w:t xml:space="preserve">Para contenção da transmissibilidade do COVID-19, deverá ser adotada como, medida </w:t>
      </w:r>
      <w:proofErr w:type="gramStart"/>
      <w:r>
        <w:rPr>
          <w:rFonts w:ascii="Calibri" w:eastAsia="Calibri" w:hAnsi="Calibri" w:cs="Calibri"/>
          <w:color w:val="000000"/>
        </w:rPr>
        <w:t>não-farmacológica</w:t>
      </w:r>
      <w:proofErr w:type="gramEnd"/>
      <w:r>
        <w:rPr>
          <w:rFonts w:ascii="Calibri" w:eastAsia="Calibri" w:hAnsi="Calibri" w:cs="Calibri"/>
          <w:color w:val="000000"/>
        </w:rPr>
        <w:t>, o isolamento domiciliar conforme determinação da vigilância epidemiológica com reavaliação médica com ou sem exame de acompanhamento da pessoa com sintomas</w:t>
      </w:r>
      <w:r>
        <w:rPr>
          <w:rFonts w:ascii="Calibri" w:eastAsia="Calibri" w:hAnsi="Calibri" w:cs="Calibri"/>
          <w:color w:val="000000"/>
        </w:rPr>
        <w:t xml:space="preserve"> respiratórios e das pessoas que residam no mesmo endereço, ainda que estejam assintomáticos sob pena do artigo 268 do Código Penal: “Infringir determinação do poder público, destinada a impedir introdução ou propagação de doença contagiosa”.</w:t>
      </w: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567"/>
        </w:tabs>
        <w:spacing w:after="120"/>
        <w:ind w:right="108"/>
        <w:jc w:val="both"/>
        <w:rPr>
          <w:color w:val="000000"/>
        </w:rPr>
      </w:pPr>
      <w:r>
        <w:rPr>
          <w:rFonts w:ascii="Calibri" w:eastAsia="Calibri" w:hAnsi="Calibri" w:cs="Calibri"/>
          <w:color w:val="000000"/>
        </w:rPr>
        <w:t xml:space="preserve"> Conforme Po</w:t>
      </w:r>
      <w:r>
        <w:rPr>
          <w:rFonts w:ascii="Calibri" w:eastAsia="Calibri" w:hAnsi="Calibri" w:cs="Calibri"/>
          <w:color w:val="000000"/>
        </w:rPr>
        <w:t xml:space="preserve">rtaria SES 743 de 24 de setembro de 2020 art. 3º, </w:t>
      </w:r>
      <w:proofErr w:type="gramStart"/>
      <w:r>
        <w:rPr>
          <w:rFonts w:ascii="Calibri" w:eastAsia="Calibri" w:hAnsi="Calibri" w:cs="Calibri"/>
          <w:color w:val="000000"/>
        </w:rPr>
        <w:t>o acesso simultâneo de pessoas nas dependências dos shoppings, centros comerciais e galerias fica</w:t>
      </w:r>
      <w:proofErr w:type="gramEnd"/>
      <w:r>
        <w:rPr>
          <w:rFonts w:ascii="Calibri" w:eastAsia="Calibri" w:hAnsi="Calibri" w:cs="Calibri"/>
          <w:color w:val="000000"/>
        </w:rPr>
        <w:t xml:space="preserve"> acesso de 50% (cinquenta por cento) da capacidade para as Regiões de Saúde, garantindo o cumprimento das med</w:t>
      </w:r>
      <w:r>
        <w:rPr>
          <w:rFonts w:ascii="Calibri" w:eastAsia="Calibri" w:hAnsi="Calibri" w:cs="Calibri"/>
          <w:color w:val="000000"/>
        </w:rPr>
        <w:t>idas sanitárias descritas na Portaria n° 257/20;</w:t>
      </w:r>
    </w:p>
    <w:p w:rsidR="00F73BA8" w:rsidRDefault="00F73BA8">
      <w:pPr>
        <w:jc w:val="both"/>
        <w:rPr>
          <w:rFonts w:ascii="Calibri" w:eastAsia="Calibri" w:hAnsi="Calibri" w:cs="Calibri"/>
        </w:rPr>
      </w:pPr>
    </w:p>
    <w:p w:rsidR="00F73BA8" w:rsidRDefault="00087E34">
      <w:pPr>
        <w:numPr>
          <w:ilvl w:val="0"/>
          <w:numId w:val="1"/>
        </w:numPr>
        <w:pBdr>
          <w:top w:val="nil"/>
          <w:left w:val="nil"/>
          <w:bottom w:val="nil"/>
          <w:right w:val="nil"/>
          <w:between w:val="nil"/>
        </w:pBdr>
        <w:tabs>
          <w:tab w:val="left" w:pos="485"/>
        </w:tabs>
        <w:spacing w:line="290" w:lineRule="auto"/>
        <w:ind w:right="260"/>
        <w:jc w:val="both"/>
        <w:rPr>
          <w:color w:val="000000"/>
        </w:rPr>
      </w:pPr>
      <w:r>
        <w:rPr>
          <w:rFonts w:ascii="Calibri" w:eastAsia="Calibri" w:hAnsi="Calibri" w:cs="Calibri"/>
          <w:color w:val="000000"/>
        </w:rPr>
        <w:t xml:space="preserve"> Reuniões presenciais deverão respeitar as diretrizes sanitárias. Recomendam-se as reuniões on-line.</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85"/>
        </w:tabs>
        <w:spacing w:line="290" w:lineRule="auto"/>
        <w:ind w:right="260"/>
        <w:jc w:val="both"/>
        <w:rPr>
          <w:color w:val="000000"/>
        </w:rPr>
      </w:pPr>
      <w:r>
        <w:rPr>
          <w:rFonts w:ascii="Calibri" w:eastAsia="Calibri" w:hAnsi="Calibri" w:cs="Calibri"/>
          <w:color w:val="000000"/>
        </w:rPr>
        <w:t xml:space="preserve">Conforme portaria SES n 1010 de 28 de dezembro de 2020, estão liberados o funcionamento de teatros e cinemas. </w:t>
      </w:r>
    </w:p>
    <w:p w:rsidR="00F73BA8" w:rsidRDefault="00F73BA8">
      <w:pPr>
        <w:pBdr>
          <w:top w:val="nil"/>
          <w:left w:val="nil"/>
          <w:bottom w:val="nil"/>
          <w:right w:val="nil"/>
          <w:between w:val="nil"/>
        </w:pBdr>
        <w:spacing w:before="4"/>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80"/>
        </w:tabs>
        <w:spacing w:line="290" w:lineRule="auto"/>
        <w:ind w:right="276"/>
        <w:jc w:val="both"/>
        <w:rPr>
          <w:color w:val="000000"/>
        </w:rPr>
      </w:pPr>
      <w:r>
        <w:rPr>
          <w:rFonts w:ascii="Calibri" w:eastAsia="Calibri" w:hAnsi="Calibri" w:cs="Calibri"/>
          <w:color w:val="000000"/>
        </w:rPr>
        <w:t xml:space="preserve">Proibi-se a concentração e permanência com aglomeração de pessoas em espaços públicos de uso coletivo como parques e praças. </w:t>
      </w: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567"/>
        </w:tabs>
        <w:spacing w:line="360" w:lineRule="auto"/>
        <w:ind w:right="108"/>
        <w:jc w:val="both"/>
        <w:rPr>
          <w:color w:val="000000"/>
        </w:rPr>
      </w:pPr>
      <w:r>
        <w:rPr>
          <w:rFonts w:ascii="Calibri" w:eastAsia="Calibri" w:hAnsi="Calibri" w:cs="Calibri"/>
          <w:color w:val="000000"/>
        </w:rPr>
        <w:t>Ficam autorizados de funcionamento as aulas práticas com 50 % da capacidade nos</w:t>
      </w:r>
      <w:proofErr w:type="gramStart"/>
      <w:r>
        <w:rPr>
          <w:rFonts w:ascii="Calibri" w:eastAsia="Calibri" w:hAnsi="Calibri" w:cs="Calibri"/>
          <w:color w:val="000000"/>
        </w:rPr>
        <w:t xml:space="preserve">  </w:t>
      </w:r>
      <w:proofErr w:type="gramEnd"/>
      <w:r>
        <w:rPr>
          <w:rFonts w:ascii="Calibri" w:eastAsia="Calibri" w:hAnsi="Calibri" w:cs="Calibri"/>
          <w:color w:val="000000"/>
        </w:rPr>
        <w:t>cursos técnicos, atividades de ensino presencial em estabelecimentos acadêmicos públicos ou privados nas modalidades de ensino superior e pós graduação bem como aulas teóricas</w:t>
      </w:r>
      <w:r>
        <w:rPr>
          <w:rFonts w:ascii="Calibri" w:eastAsia="Calibri" w:hAnsi="Calibri" w:cs="Calibri"/>
          <w:color w:val="000000"/>
        </w:rPr>
        <w:t xml:space="preserve"> nas dependências do DETRAN e centro de formação de condutores, condicionado ao cumprimento de Portarias da SES que regulamentam protocolos sanitários específicos, de acordo com Portaria SES 658 de 28 de agosto de 2020; </w:t>
      </w:r>
    </w:p>
    <w:p w:rsidR="00F73BA8" w:rsidRDefault="00087E34">
      <w:pPr>
        <w:tabs>
          <w:tab w:val="left" w:pos="1224"/>
        </w:tabs>
        <w:spacing w:line="360" w:lineRule="auto"/>
        <w:ind w:right="108"/>
        <w:jc w:val="both"/>
        <w:rPr>
          <w:rFonts w:ascii="Calibri" w:eastAsia="Calibri" w:hAnsi="Calibri" w:cs="Calibri"/>
        </w:rPr>
      </w:pPr>
      <w:r>
        <w:rPr>
          <w:rFonts w:ascii="Calibri" w:eastAsia="Calibri" w:hAnsi="Calibri" w:cs="Calibri"/>
        </w:rPr>
        <w:t xml:space="preserve">As portarias específicas são: para </w:t>
      </w:r>
      <w:r>
        <w:rPr>
          <w:rFonts w:ascii="Calibri" w:eastAsia="Calibri" w:hAnsi="Calibri" w:cs="Calibri"/>
        </w:rPr>
        <w:t>aulas de cursos técnicos (Portaria nº 448 de 29 de junho de 2020), cursos livres (Portaria nº 352 de 25 de maio de 2020 e nº 357 de 26 de maio de 2020), ensino superior presencial (Portaria 447 de 29 de junho de 2020), estágios curriculares e aulas em labo</w:t>
      </w:r>
      <w:r>
        <w:rPr>
          <w:rFonts w:ascii="Calibri" w:eastAsia="Calibri" w:hAnsi="Calibri" w:cs="Calibri"/>
        </w:rPr>
        <w:t>ratórios (Decreto 630 de 01 de junho de 2020 Art. 8º § 1º).</w:t>
      </w:r>
    </w:p>
    <w:p w:rsidR="00F73BA8" w:rsidRDefault="00F73BA8">
      <w:pPr>
        <w:tabs>
          <w:tab w:val="left" w:pos="1224"/>
        </w:tabs>
        <w:spacing w:line="360" w:lineRule="auto"/>
        <w:ind w:right="108"/>
        <w:jc w:val="both"/>
        <w:rPr>
          <w:rFonts w:ascii="Calibri" w:eastAsia="Calibri" w:hAnsi="Calibri" w:cs="Calibri"/>
        </w:rPr>
      </w:pPr>
    </w:p>
    <w:p w:rsidR="00F73BA8" w:rsidRDefault="00087E34">
      <w:pPr>
        <w:numPr>
          <w:ilvl w:val="0"/>
          <w:numId w:val="1"/>
        </w:numPr>
        <w:pBdr>
          <w:top w:val="nil"/>
          <w:left w:val="nil"/>
          <w:bottom w:val="nil"/>
          <w:right w:val="nil"/>
          <w:between w:val="nil"/>
        </w:pBdr>
        <w:tabs>
          <w:tab w:val="left" w:pos="480"/>
        </w:tabs>
        <w:spacing w:before="4" w:line="290" w:lineRule="auto"/>
        <w:ind w:left="0" w:right="276" w:firstLine="0"/>
        <w:jc w:val="both"/>
        <w:rPr>
          <w:color w:val="000000"/>
        </w:rPr>
      </w:pPr>
      <w:r>
        <w:rPr>
          <w:rFonts w:ascii="Calibri" w:eastAsia="Calibri" w:hAnsi="Calibri" w:cs="Calibri"/>
          <w:color w:val="000000"/>
        </w:rPr>
        <w:t>O retorno das aulas presenciais nas unidades das redes pública e privada de ensino</w:t>
      </w:r>
      <w:proofErr w:type="gramStart"/>
      <w:r>
        <w:rPr>
          <w:rFonts w:ascii="Calibri" w:eastAsia="Calibri" w:hAnsi="Calibri" w:cs="Calibri"/>
          <w:color w:val="000000"/>
        </w:rPr>
        <w:t>, retornarão</w:t>
      </w:r>
      <w:proofErr w:type="gramEnd"/>
      <w:r>
        <w:rPr>
          <w:rFonts w:ascii="Calibri" w:eastAsia="Calibri" w:hAnsi="Calibri" w:cs="Calibri"/>
          <w:color w:val="000000"/>
        </w:rPr>
        <w:t xml:space="preserve"> dependendo da aprovação e homologação dos planos de contigencia entre a saúde e educação municipal, estadual e federal, relacionadas a educação infantil, ensino </w:t>
      </w:r>
      <w:r>
        <w:rPr>
          <w:rFonts w:ascii="Calibri" w:eastAsia="Calibri" w:hAnsi="Calibri" w:cs="Calibri"/>
          <w:color w:val="000000"/>
        </w:rPr>
        <w:t xml:space="preserve">fundamental, nível médio e educação de jovens e adultos (EJA), sem prejuízo do cumprimento do calendário letivo, o qual deverá ser objeto de reposição oportunamente de acordo com a Portaria Conjunta SED/SES 612 de 19 de agosto de 2020, Portaria SES 592 de </w:t>
      </w:r>
      <w:r>
        <w:rPr>
          <w:rFonts w:ascii="Calibri" w:eastAsia="Calibri" w:hAnsi="Calibri" w:cs="Calibri"/>
          <w:color w:val="000000"/>
        </w:rPr>
        <w:t>17 de agosto e na Portaria SES 658 de 28 de agosto de 2020; 11.1 A Portaria SES nº 769 de 01 de outubro de 2020 no seu Art. 1º alterou o Art. 4º da Portaria SES 592, e faculta aos estabelecimentos de ensino desenvolver atividades de reforço pedagógico indi</w:t>
      </w:r>
      <w:r>
        <w:rPr>
          <w:rFonts w:ascii="Calibri" w:eastAsia="Calibri" w:hAnsi="Calibri" w:cs="Calibri"/>
          <w:color w:val="000000"/>
        </w:rPr>
        <w:t>vidualizado. 11.2 A Portaria Conjunta SES/SED nº 778 de 06 de outubro de 2020 no seu Art. 2º Parágrafo único define que nas Regiões de Saúde que apresentem Risco Potencial GRAVE na Avaliação de Risco Potencial ao COVID-19 é facultado aos estabelecimentos d</w:t>
      </w:r>
      <w:r>
        <w:rPr>
          <w:rFonts w:ascii="Calibri" w:eastAsia="Calibri" w:hAnsi="Calibri" w:cs="Calibri"/>
          <w:color w:val="000000"/>
        </w:rPr>
        <w:t xml:space="preserve">e ensino desenvolver atividades de reforço pedagógico individualizado, desde que tenham </w:t>
      </w:r>
      <w:proofErr w:type="gramStart"/>
      <w:r>
        <w:rPr>
          <w:rFonts w:ascii="Calibri" w:eastAsia="Calibri" w:hAnsi="Calibri" w:cs="Calibri"/>
          <w:color w:val="000000"/>
        </w:rPr>
        <w:t>o Planos</w:t>
      </w:r>
      <w:proofErr w:type="gramEnd"/>
      <w:r>
        <w:rPr>
          <w:rFonts w:ascii="Calibri" w:eastAsia="Calibri" w:hAnsi="Calibri" w:cs="Calibri"/>
          <w:color w:val="000000"/>
        </w:rPr>
        <w:t xml:space="preserve"> de </w:t>
      </w:r>
      <w:r>
        <w:rPr>
          <w:rFonts w:ascii="Calibri" w:eastAsia="Calibri" w:hAnsi="Calibri" w:cs="Calibri"/>
          <w:color w:val="000000"/>
        </w:rPr>
        <w:lastRenderedPageBreak/>
        <w:t xml:space="preserve">Contingência homologados, conforme determina a Portaria Conjunta SED/SES/DCSC nº 750 de 25 de setembro de 2020. </w:t>
      </w:r>
    </w:p>
    <w:p w:rsidR="00F73BA8" w:rsidRDefault="00F73BA8">
      <w:pPr>
        <w:tabs>
          <w:tab w:val="left" w:pos="480"/>
        </w:tabs>
        <w:spacing w:before="4" w:line="290" w:lineRule="auto"/>
        <w:ind w:right="276"/>
        <w:jc w:val="both"/>
        <w:rPr>
          <w:rFonts w:ascii="Calibri" w:eastAsia="Calibri" w:hAnsi="Calibri" w:cs="Calibri"/>
        </w:rPr>
      </w:pPr>
    </w:p>
    <w:p w:rsidR="00F73BA8" w:rsidRDefault="00F73BA8">
      <w:pPr>
        <w:pBdr>
          <w:top w:val="nil"/>
          <w:left w:val="nil"/>
          <w:bottom w:val="nil"/>
          <w:right w:val="nil"/>
          <w:between w:val="nil"/>
        </w:pBdr>
        <w:ind w:left="509"/>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466"/>
        </w:tabs>
        <w:spacing w:line="291" w:lineRule="auto"/>
        <w:ind w:left="0" w:right="263" w:firstLine="0"/>
        <w:jc w:val="both"/>
        <w:rPr>
          <w:color w:val="000000"/>
        </w:rPr>
      </w:pPr>
      <w:r>
        <w:rPr>
          <w:rFonts w:ascii="Calibri" w:eastAsia="Calibri" w:hAnsi="Calibri" w:cs="Calibri"/>
          <w:color w:val="000000"/>
        </w:rPr>
        <w:t>O Município deverá prever em sua normatização que as atividades de fiscalização e de poder de polícia, necessárias ao cumprimento do disposto, poderão ser realizados em aplicação das penalidades sanitárias previstas na lei estadual, na legislação municipal</w:t>
      </w:r>
      <w:r>
        <w:rPr>
          <w:rFonts w:ascii="Calibri" w:eastAsia="Calibri" w:hAnsi="Calibri" w:cs="Calibri"/>
          <w:color w:val="000000"/>
        </w:rPr>
        <w:t xml:space="preserve"> específica, sem prejuízo das demais sanções administrativas, cíveis e penais cabíveis.</w:t>
      </w:r>
    </w:p>
    <w:p w:rsidR="00F73BA8" w:rsidRDefault="00F73BA8">
      <w:pPr>
        <w:pBdr>
          <w:top w:val="nil"/>
          <w:left w:val="nil"/>
          <w:bottom w:val="nil"/>
          <w:right w:val="nil"/>
          <w:between w:val="nil"/>
        </w:pBdr>
        <w:spacing w:before="8"/>
        <w:jc w:val="both"/>
        <w:rPr>
          <w:rFonts w:ascii="Calibri" w:eastAsia="Calibri" w:hAnsi="Calibri" w:cs="Calibri"/>
          <w:color w:val="000000"/>
        </w:rPr>
      </w:pPr>
    </w:p>
    <w:p w:rsidR="00F73BA8" w:rsidRDefault="00087E34">
      <w:pPr>
        <w:numPr>
          <w:ilvl w:val="0"/>
          <w:numId w:val="1"/>
        </w:numPr>
        <w:pBdr>
          <w:top w:val="nil"/>
          <w:left w:val="nil"/>
          <w:bottom w:val="nil"/>
          <w:right w:val="nil"/>
          <w:between w:val="nil"/>
        </w:pBdr>
        <w:tabs>
          <w:tab w:val="left" w:pos="533"/>
        </w:tabs>
        <w:spacing w:line="291" w:lineRule="auto"/>
        <w:ind w:left="0" w:right="269" w:firstLine="0"/>
        <w:jc w:val="both"/>
        <w:rPr>
          <w:color w:val="000000"/>
        </w:rPr>
      </w:pPr>
      <w:r>
        <w:rPr>
          <w:rFonts w:ascii="Calibri" w:eastAsia="Calibri" w:hAnsi="Calibri" w:cs="Calibri"/>
          <w:color w:val="000000"/>
        </w:rPr>
        <w:t>Permanecem vigentes todas as demais determinações já expedidas pelos Poder Executivo Municipal e pelo Estado de Santa Catarina, desde que não conflitantes com as determinações contidas nesta resolução.</w:t>
      </w:r>
    </w:p>
    <w:p w:rsidR="00F73BA8" w:rsidRDefault="00F73BA8">
      <w:pPr>
        <w:pBdr>
          <w:top w:val="nil"/>
          <w:left w:val="nil"/>
          <w:bottom w:val="nil"/>
          <w:right w:val="nil"/>
          <w:between w:val="nil"/>
        </w:pBdr>
        <w:spacing w:before="2"/>
        <w:jc w:val="both"/>
        <w:rPr>
          <w:rFonts w:ascii="Calibri" w:eastAsia="Calibri" w:hAnsi="Calibri" w:cs="Calibri"/>
          <w:color w:val="000000"/>
        </w:rPr>
      </w:pPr>
    </w:p>
    <w:p w:rsidR="00F73BA8" w:rsidRDefault="00087E34">
      <w:pPr>
        <w:pBdr>
          <w:top w:val="nil"/>
          <w:left w:val="nil"/>
          <w:bottom w:val="nil"/>
          <w:right w:val="nil"/>
          <w:between w:val="nil"/>
        </w:pBdr>
        <w:spacing w:line="291" w:lineRule="auto"/>
        <w:ind w:left="119" w:right="257"/>
        <w:jc w:val="both"/>
        <w:rPr>
          <w:rFonts w:ascii="Calibri" w:eastAsia="Calibri" w:hAnsi="Calibri" w:cs="Calibri"/>
          <w:color w:val="000000"/>
        </w:rPr>
      </w:pPr>
      <w:r>
        <w:rPr>
          <w:rFonts w:ascii="Calibri" w:eastAsia="Calibri" w:hAnsi="Calibri" w:cs="Calibri"/>
          <w:color w:val="000000"/>
        </w:rPr>
        <w:t>Parágrafo único: além das determinações acima mantem-se todas as Diretrizes Sanitárias, notas técnicas e portarias vigentes orientadas pelo Estado de Santa Catariana.</w:t>
      </w:r>
    </w:p>
    <w:p w:rsidR="00F73BA8" w:rsidRDefault="00F73BA8">
      <w:pPr>
        <w:pBdr>
          <w:top w:val="nil"/>
          <w:left w:val="nil"/>
          <w:bottom w:val="nil"/>
          <w:right w:val="nil"/>
          <w:between w:val="nil"/>
        </w:pBdr>
        <w:spacing w:before="11"/>
        <w:jc w:val="both"/>
        <w:rPr>
          <w:rFonts w:ascii="Calibri" w:eastAsia="Calibri" w:hAnsi="Calibri" w:cs="Calibri"/>
          <w:color w:val="000000"/>
        </w:rPr>
      </w:pPr>
    </w:p>
    <w:p w:rsidR="00F73BA8" w:rsidRDefault="00F73BA8">
      <w:pPr>
        <w:pBdr>
          <w:top w:val="nil"/>
          <w:left w:val="nil"/>
          <w:bottom w:val="nil"/>
          <w:right w:val="nil"/>
          <w:between w:val="nil"/>
        </w:pBdr>
        <w:spacing w:before="11"/>
        <w:jc w:val="both"/>
        <w:rPr>
          <w:rFonts w:ascii="Calibri" w:eastAsia="Calibri" w:hAnsi="Calibri" w:cs="Calibri"/>
          <w:color w:val="000000"/>
        </w:rPr>
      </w:pPr>
    </w:p>
    <w:p w:rsidR="00F73BA8" w:rsidRDefault="00087E34">
      <w:pPr>
        <w:pBdr>
          <w:top w:val="nil"/>
          <w:left w:val="nil"/>
          <w:bottom w:val="nil"/>
          <w:right w:val="nil"/>
          <w:between w:val="nil"/>
        </w:pBdr>
        <w:spacing w:line="291" w:lineRule="auto"/>
        <w:ind w:right="257"/>
        <w:jc w:val="both"/>
        <w:rPr>
          <w:rFonts w:ascii="Calibri" w:eastAsia="Calibri" w:hAnsi="Calibri" w:cs="Calibri"/>
          <w:color w:val="000000"/>
        </w:rPr>
      </w:pPr>
      <w:r>
        <w:rPr>
          <w:rFonts w:ascii="Calibri" w:eastAsia="Calibri" w:hAnsi="Calibri" w:cs="Calibri"/>
          <w:color w:val="000000"/>
        </w:rPr>
        <w:t>A avaliação de risco potencial é realizada semanalmente conforme publicação pelo Govern</w:t>
      </w:r>
      <w:r>
        <w:rPr>
          <w:rFonts w:ascii="Calibri" w:eastAsia="Calibri" w:hAnsi="Calibri" w:cs="Calibri"/>
          <w:color w:val="000000"/>
        </w:rPr>
        <w:t xml:space="preserve">o do Estado de Santa Catarina, no endereço eletrônico: </w:t>
      </w:r>
      <w:hyperlink r:id="rId8">
        <w:r>
          <w:rPr>
            <w:rFonts w:ascii="Calibri" w:eastAsia="Calibri" w:hAnsi="Calibri" w:cs="Calibri"/>
            <w:color w:val="000000"/>
            <w:u w:val="single"/>
          </w:rPr>
          <w:t>http://www.coronavirus.sc.gov.br/gestao-da-saude/</w:t>
        </w:r>
      </w:hyperlink>
      <w:hyperlink r:id="rId9">
        <w:proofErr w:type="gramStart"/>
        <w:r>
          <w:rPr>
            <w:rFonts w:ascii="Calibri" w:eastAsia="Calibri" w:hAnsi="Calibri" w:cs="Calibri"/>
            <w:color w:val="000000"/>
          </w:rPr>
          <w:t>,</w:t>
        </w:r>
        <w:proofErr w:type="gramEnd"/>
      </w:hyperlink>
      <w:r>
        <w:rPr>
          <w:rFonts w:ascii="Calibri" w:eastAsia="Calibri" w:hAnsi="Calibri" w:cs="Calibri"/>
          <w:color w:val="000000"/>
        </w:rPr>
        <w:t xml:space="preserve"> cabendo revi</w:t>
      </w:r>
      <w:r>
        <w:rPr>
          <w:rFonts w:ascii="Calibri" w:eastAsia="Calibri" w:hAnsi="Calibri" w:cs="Calibri"/>
          <w:color w:val="000000"/>
        </w:rPr>
        <w:t>sões nestas recomendações sempre que necessário para alinhar com os resultados esperados - redução do risco    potencial.</w:t>
      </w: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087E3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Canoinhas, 13 de janeiro de 2021.</w:t>
      </w: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F73BA8">
      <w:pPr>
        <w:pBdr>
          <w:top w:val="nil"/>
          <w:left w:val="nil"/>
          <w:bottom w:val="nil"/>
          <w:right w:val="nil"/>
          <w:between w:val="nil"/>
        </w:pBdr>
        <w:ind w:left="119"/>
        <w:jc w:val="both"/>
        <w:rPr>
          <w:rFonts w:ascii="Calibri" w:eastAsia="Calibri" w:hAnsi="Calibri" w:cs="Calibri"/>
          <w:color w:val="000000"/>
        </w:rPr>
      </w:pPr>
    </w:p>
    <w:p w:rsidR="00F73BA8" w:rsidRDefault="00087E34">
      <w:pPr>
        <w:pBdr>
          <w:top w:val="nil"/>
          <w:left w:val="nil"/>
          <w:bottom w:val="nil"/>
          <w:right w:val="nil"/>
          <w:between w:val="nil"/>
        </w:pBdr>
        <w:jc w:val="center"/>
        <w:rPr>
          <w:rFonts w:ascii="Calibri" w:eastAsia="Calibri" w:hAnsi="Calibri" w:cs="Calibri"/>
          <w:b/>
          <w:color w:val="000000"/>
        </w:rPr>
      </w:pPr>
      <w:bookmarkStart w:id="1" w:name="_gjdgxs" w:colFirst="0" w:colLast="0"/>
      <w:bookmarkEnd w:id="1"/>
      <w:r>
        <w:rPr>
          <w:rFonts w:ascii="Calibri" w:eastAsia="Calibri" w:hAnsi="Calibri" w:cs="Calibri"/>
          <w:b/>
          <w:color w:val="000000"/>
        </w:rPr>
        <w:t>Katia Oliskowski Munhoz Pires Batista</w:t>
      </w:r>
    </w:p>
    <w:p w:rsidR="00F73BA8" w:rsidRDefault="00087E3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Vice Coordenadora da CIR Planalto Norte</w:t>
      </w:r>
    </w:p>
    <w:p w:rsidR="00F73BA8" w:rsidRDefault="00087E34">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Secretária de Saúde de Canoinhas</w:t>
      </w:r>
    </w:p>
    <w:sectPr w:rsidR="00F73BA8">
      <w:pgSz w:w="11910" w:h="16840"/>
      <w:pgMar w:top="52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C2798"/>
    <w:multiLevelType w:val="multilevel"/>
    <w:tmpl w:val="41BE8888"/>
    <w:lvl w:ilvl="0">
      <w:start w:val="1"/>
      <w:numFmt w:val="decimal"/>
      <w:lvlText w:val="%1."/>
      <w:lvlJc w:val="left"/>
      <w:pPr>
        <w:ind w:left="240" w:hanging="240"/>
      </w:pPr>
      <w:rPr>
        <w:rFonts w:ascii="Arial" w:eastAsia="Arial" w:hAnsi="Arial" w:cs="Arial"/>
        <w:sz w:val="22"/>
        <w:szCs w:val="22"/>
      </w:rPr>
    </w:lvl>
    <w:lvl w:ilvl="1">
      <w:start w:val="1"/>
      <w:numFmt w:val="decimal"/>
      <w:lvlText w:val="%1.%2"/>
      <w:lvlJc w:val="left"/>
      <w:pPr>
        <w:ind w:left="792" w:hanging="327"/>
      </w:pPr>
      <w:rPr>
        <w:rFonts w:ascii="Arial" w:eastAsia="Arial" w:hAnsi="Arial" w:cs="Arial"/>
        <w:sz w:val="22"/>
        <w:szCs w:val="22"/>
      </w:rPr>
    </w:lvl>
    <w:lvl w:ilvl="2">
      <w:start w:val="1"/>
      <w:numFmt w:val="decimal"/>
      <w:lvlText w:val="%1.%2.%3"/>
      <w:lvlJc w:val="left"/>
      <w:pPr>
        <w:ind w:left="509" w:hanging="499"/>
      </w:pPr>
      <w:rPr>
        <w:rFonts w:ascii="Arial" w:eastAsia="Arial" w:hAnsi="Arial" w:cs="Arial"/>
        <w:sz w:val="22"/>
        <w:szCs w:val="22"/>
      </w:rPr>
    </w:lvl>
    <w:lvl w:ilvl="3">
      <w:start w:val="1"/>
      <w:numFmt w:val="bullet"/>
      <w:lvlText w:val="•"/>
      <w:lvlJc w:val="left"/>
      <w:pPr>
        <w:ind w:left="840" w:hanging="499"/>
      </w:pPr>
    </w:lvl>
    <w:lvl w:ilvl="4">
      <w:start w:val="1"/>
      <w:numFmt w:val="bullet"/>
      <w:lvlText w:val="•"/>
      <w:lvlJc w:val="left"/>
      <w:pPr>
        <w:ind w:left="1954" w:hanging="499"/>
      </w:pPr>
    </w:lvl>
    <w:lvl w:ilvl="5">
      <w:start w:val="1"/>
      <w:numFmt w:val="bullet"/>
      <w:lvlText w:val="•"/>
      <w:lvlJc w:val="left"/>
      <w:pPr>
        <w:ind w:left="3069" w:hanging="499"/>
      </w:pPr>
    </w:lvl>
    <w:lvl w:ilvl="6">
      <w:start w:val="1"/>
      <w:numFmt w:val="bullet"/>
      <w:lvlText w:val="•"/>
      <w:lvlJc w:val="left"/>
      <w:pPr>
        <w:ind w:left="4184" w:hanging="499"/>
      </w:pPr>
    </w:lvl>
    <w:lvl w:ilvl="7">
      <w:start w:val="1"/>
      <w:numFmt w:val="bullet"/>
      <w:lvlText w:val="•"/>
      <w:lvlJc w:val="left"/>
      <w:pPr>
        <w:ind w:left="5299" w:hanging="499"/>
      </w:pPr>
    </w:lvl>
    <w:lvl w:ilvl="8">
      <w:start w:val="1"/>
      <w:numFmt w:val="bullet"/>
      <w:lvlText w:val="•"/>
      <w:lvlJc w:val="left"/>
      <w:pPr>
        <w:ind w:left="6414" w:hanging="49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73BA8"/>
    <w:rsid w:val="00087E34"/>
    <w:rsid w:val="00F7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92"/>
      <w:ind w:left="119" w:right="151" w:firstLine="1406"/>
      <w:jc w:val="both"/>
    </w:pPr>
    <w:rPr>
      <w:rFonts w:ascii="Times New Roman" w:eastAsia="Times New Roman" w:hAnsi="Times New Roman" w:cs="Times New Roman"/>
      <w:b/>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92"/>
      <w:ind w:left="119" w:right="151" w:firstLine="1406"/>
      <w:jc w:val="both"/>
    </w:pPr>
    <w:rPr>
      <w:rFonts w:ascii="Times New Roman" w:eastAsia="Times New Roman" w:hAnsi="Times New Roman" w:cs="Times New Roman"/>
      <w:b/>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ronavirus.sc.gov.br/gestao-da-saude/" TargetMode="External"/><Relationship Id="rId3" Type="http://schemas.microsoft.com/office/2007/relationships/stylesWithEffects" Target="stylesWithEffects.xml"/><Relationship Id="rId7" Type="http://schemas.openxmlformats.org/officeDocument/2006/relationships/hyperlink" Target="http://www.dive.sc.gov.br/notas-tecnicas/docs/025_Nota%20Conjunta%20P%C3%83%C6%92%C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onavirus.sc.gov.br/gestao-da-sa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10583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Ivete</dc:creator>
  <cp:lastModifiedBy>Ivete</cp:lastModifiedBy>
  <cp:revision>2</cp:revision>
  <dcterms:created xsi:type="dcterms:W3CDTF">2021-01-14T11:44:00Z</dcterms:created>
  <dcterms:modified xsi:type="dcterms:W3CDTF">2021-01-14T11:44:00Z</dcterms:modified>
</cp:coreProperties>
</file>