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2DD" w:rsidRPr="00A17598" w:rsidRDefault="00C262DD" w:rsidP="00C262DD">
      <w:pPr>
        <w:spacing w:line="360" w:lineRule="auto"/>
        <w:jc w:val="center"/>
        <w:rPr>
          <w:rFonts w:ascii="Arial" w:hAnsi="Arial" w:cs="Arial"/>
          <w:b/>
          <w:color w:val="1F4E79" w:themeColor="accent1" w:themeShade="80"/>
          <w:sz w:val="40"/>
          <w:szCs w:val="40"/>
        </w:rPr>
      </w:pPr>
      <w:bookmarkStart w:id="0" w:name="_GoBack"/>
      <w:bookmarkEnd w:id="0"/>
      <w:r w:rsidRPr="00A17598">
        <w:rPr>
          <w:rFonts w:ascii="Arial" w:hAnsi="Arial" w:cs="Arial"/>
          <w:b/>
          <w:color w:val="1F4E79" w:themeColor="accent1" w:themeShade="80"/>
          <w:sz w:val="40"/>
          <w:szCs w:val="40"/>
        </w:rPr>
        <w:t>PROJETO ELÉTRICO</w:t>
      </w:r>
    </w:p>
    <w:p w:rsidR="00C262DD" w:rsidRPr="00A17598" w:rsidRDefault="00C262DD" w:rsidP="00C262DD">
      <w:pPr>
        <w:spacing w:line="360" w:lineRule="auto"/>
        <w:jc w:val="both"/>
        <w:rPr>
          <w:rFonts w:ascii="Arial" w:hAnsi="Arial" w:cs="Arial"/>
          <w:color w:val="1F4E79" w:themeColor="accent1" w:themeShade="80"/>
        </w:rPr>
      </w:pPr>
    </w:p>
    <w:p w:rsidR="00C262DD" w:rsidRPr="00A17598" w:rsidRDefault="00C262DD" w:rsidP="00C262DD">
      <w:pPr>
        <w:spacing w:line="360" w:lineRule="auto"/>
        <w:jc w:val="both"/>
        <w:rPr>
          <w:rFonts w:ascii="Arial" w:hAnsi="Arial" w:cs="Arial"/>
          <w:color w:val="1F4E79" w:themeColor="accent1" w:themeShade="80"/>
        </w:rPr>
      </w:pPr>
    </w:p>
    <w:p w:rsidR="00C262DD" w:rsidRPr="00A17598" w:rsidRDefault="00C262DD" w:rsidP="00C262DD">
      <w:pPr>
        <w:spacing w:line="360" w:lineRule="auto"/>
        <w:jc w:val="both"/>
        <w:rPr>
          <w:rFonts w:ascii="Arial" w:hAnsi="Arial" w:cs="Arial"/>
          <w:color w:val="1F4E79" w:themeColor="accent1" w:themeShade="80"/>
        </w:rPr>
      </w:pPr>
    </w:p>
    <w:p w:rsidR="00C262DD" w:rsidRPr="00A17598" w:rsidRDefault="00C262DD" w:rsidP="00C262DD">
      <w:pPr>
        <w:spacing w:line="360" w:lineRule="auto"/>
        <w:jc w:val="both"/>
        <w:rPr>
          <w:rFonts w:ascii="Arial" w:hAnsi="Arial" w:cs="Arial"/>
          <w:b/>
          <w:color w:val="1F4E79" w:themeColor="accent1" w:themeShade="80"/>
        </w:rPr>
      </w:pPr>
      <w:r w:rsidRPr="00A17598">
        <w:rPr>
          <w:rFonts w:ascii="Arial" w:hAnsi="Arial" w:cs="Arial"/>
          <w:b/>
          <w:color w:val="1F4E79" w:themeColor="accent1" w:themeShade="80"/>
        </w:rPr>
        <w:t>PROJETO:</w:t>
      </w:r>
    </w:p>
    <w:p w:rsidR="00C262DD" w:rsidRPr="00263D27" w:rsidRDefault="00C262DD" w:rsidP="00C262DD">
      <w:pPr>
        <w:spacing w:line="360" w:lineRule="auto"/>
        <w:ind w:left="708" w:firstLine="708"/>
        <w:jc w:val="both"/>
        <w:rPr>
          <w:rFonts w:ascii="Arial" w:hAnsi="Arial" w:cs="Arial"/>
          <w:b/>
          <w:color w:val="1F4E79" w:themeColor="accent1" w:themeShade="80"/>
        </w:rPr>
      </w:pPr>
      <w:r w:rsidRPr="00263D27">
        <w:rPr>
          <w:rFonts w:ascii="Arial" w:hAnsi="Arial" w:cs="Arial"/>
          <w:b/>
          <w:color w:val="1F4E79" w:themeColor="accent1" w:themeShade="80"/>
        </w:rPr>
        <w:t>ILUMINAÇÃO PÚBLICA</w:t>
      </w:r>
    </w:p>
    <w:p w:rsidR="00C262DD" w:rsidRPr="00263D27" w:rsidRDefault="00C262DD" w:rsidP="00C262DD">
      <w:pPr>
        <w:spacing w:line="360" w:lineRule="auto"/>
        <w:ind w:left="708" w:firstLine="708"/>
        <w:jc w:val="both"/>
        <w:rPr>
          <w:rFonts w:ascii="Arial" w:hAnsi="Arial" w:cs="Arial"/>
          <w:b/>
          <w:color w:val="1F4E79" w:themeColor="accent1" w:themeShade="80"/>
        </w:rPr>
      </w:pPr>
      <w:r w:rsidRPr="00263D27">
        <w:rPr>
          <w:rFonts w:ascii="Arial" w:hAnsi="Arial" w:cs="Arial"/>
          <w:b/>
          <w:color w:val="1F4E79" w:themeColor="accent1" w:themeShade="80"/>
        </w:rPr>
        <w:t>DIVERSOS LOGRADOUROS</w:t>
      </w:r>
    </w:p>
    <w:p w:rsidR="00C262DD" w:rsidRPr="00263D27" w:rsidRDefault="00C262DD" w:rsidP="00C262DD">
      <w:pPr>
        <w:spacing w:line="360" w:lineRule="auto"/>
        <w:ind w:left="708" w:firstLine="708"/>
        <w:jc w:val="both"/>
        <w:rPr>
          <w:rFonts w:ascii="Arial" w:hAnsi="Arial" w:cs="Arial"/>
          <w:b/>
          <w:color w:val="1F4E79" w:themeColor="accent1" w:themeShade="80"/>
        </w:rPr>
      </w:pPr>
      <w:r w:rsidRPr="00263D27">
        <w:rPr>
          <w:rFonts w:ascii="Arial" w:hAnsi="Arial" w:cs="Arial"/>
          <w:b/>
          <w:color w:val="1F4E79" w:themeColor="accent1" w:themeShade="80"/>
        </w:rPr>
        <w:t>IRINEÓPOLIS -  SC</w:t>
      </w:r>
    </w:p>
    <w:p w:rsidR="00C262DD" w:rsidRPr="00A17598" w:rsidRDefault="00C262DD" w:rsidP="00C262DD">
      <w:pPr>
        <w:spacing w:line="360" w:lineRule="auto"/>
        <w:jc w:val="both"/>
        <w:rPr>
          <w:rFonts w:ascii="Arial" w:hAnsi="Arial" w:cs="Arial"/>
          <w:color w:val="1F4E79" w:themeColor="accent1" w:themeShade="80"/>
        </w:rPr>
      </w:pPr>
    </w:p>
    <w:p w:rsidR="00C262DD" w:rsidRPr="00A17598" w:rsidRDefault="00C262DD" w:rsidP="00C262DD">
      <w:pPr>
        <w:spacing w:line="360" w:lineRule="auto"/>
        <w:jc w:val="both"/>
        <w:rPr>
          <w:rFonts w:ascii="Arial" w:hAnsi="Arial" w:cs="Arial"/>
          <w:color w:val="1F4E79" w:themeColor="accent1" w:themeShade="80"/>
        </w:rPr>
      </w:pPr>
    </w:p>
    <w:p w:rsidR="00C262DD" w:rsidRPr="00A17598" w:rsidRDefault="00C262DD" w:rsidP="00C262DD">
      <w:pPr>
        <w:spacing w:line="360" w:lineRule="auto"/>
        <w:jc w:val="both"/>
        <w:rPr>
          <w:rFonts w:ascii="Arial" w:hAnsi="Arial" w:cs="Arial"/>
          <w:b/>
          <w:color w:val="1F4E79" w:themeColor="accent1" w:themeShade="80"/>
        </w:rPr>
      </w:pPr>
      <w:r w:rsidRPr="00A17598">
        <w:rPr>
          <w:rFonts w:ascii="Arial" w:hAnsi="Arial" w:cs="Arial"/>
          <w:b/>
          <w:color w:val="1F4E79" w:themeColor="accent1" w:themeShade="80"/>
        </w:rPr>
        <w:t>PROPRIETÁRIO:</w:t>
      </w:r>
      <w:r w:rsidRPr="00A17598">
        <w:rPr>
          <w:rFonts w:ascii="Arial" w:hAnsi="Arial" w:cs="Arial"/>
          <w:color w:val="1F4E79" w:themeColor="accent1" w:themeShade="80"/>
        </w:rPr>
        <w:t xml:space="preserve">          </w:t>
      </w:r>
    </w:p>
    <w:p w:rsidR="00C262DD" w:rsidRPr="00263D27" w:rsidRDefault="00C262DD" w:rsidP="00C262DD">
      <w:pPr>
        <w:spacing w:line="360" w:lineRule="auto"/>
        <w:ind w:left="708" w:firstLine="708"/>
        <w:jc w:val="both"/>
        <w:rPr>
          <w:rFonts w:ascii="Arial" w:hAnsi="Arial" w:cs="Arial"/>
          <w:b/>
          <w:color w:val="1F4E79" w:themeColor="accent1" w:themeShade="80"/>
        </w:rPr>
      </w:pPr>
      <w:r w:rsidRPr="00263D27">
        <w:rPr>
          <w:rFonts w:ascii="Arial" w:hAnsi="Arial" w:cs="Arial"/>
          <w:b/>
          <w:color w:val="1F4E79" w:themeColor="accent1" w:themeShade="80"/>
        </w:rPr>
        <w:t>PREFEITURA MUNICIPAL DE IRINEÓPOLIS</w:t>
      </w:r>
    </w:p>
    <w:p w:rsidR="00C262DD" w:rsidRPr="00A17598" w:rsidRDefault="00C262DD" w:rsidP="00C262DD">
      <w:pPr>
        <w:spacing w:line="360" w:lineRule="auto"/>
        <w:jc w:val="both"/>
        <w:rPr>
          <w:rFonts w:ascii="Arial" w:hAnsi="Arial" w:cs="Arial"/>
          <w:color w:val="1F4E79" w:themeColor="accent1" w:themeShade="80"/>
        </w:rPr>
      </w:pPr>
    </w:p>
    <w:p w:rsidR="00C262DD" w:rsidRPr="00A17598" w:rsidRDefault="00C262DD" w:rsidP="00C262DD">
      <w:pPr>
        <w:spacing w:line="360" w:lineRule="auto"/>
        <w:jc w:val="both"/>
        <w:rPr>
          <w:rFonts w:ascii="Arial" w:hAnsi="Arial" w:cs="Arial"/>
          <w:color w:val="1F4E79" w:themeColor="accent1" w:themeShade="80"/>
        </w:rPr>
      </w:pPr>
    </w:p>
    <w:p w:rsidR="00C262DD" w:rsidRPr="00A17598" w:rsidRDefault="00C262DD" w:rsidP="00C262DD">
      <w:pPr>
        <w:spacing w:line="360" w:lineRule="auto"/>
        <w:jc w:val="both"/>
        <w:rPr>
          <w:rFonts w:ascii="Arial" w:hAnsi="Arial" w:cs="Arial"/>
          <w:color w:val="1F4E79" w:themeColor="accent1" w:themeShade="80"/>
        </w:rPr>
      </w:pPr>
    </w:p>
    <w:p w:rsidR="00C262DD" w:rsidRPr="00A17598" w:rsidRDefault="00C262DD" w:rsidP="00C262DD">
      <w:pPr>
        <w:spacing w:line="360" w:lineRule="auto"/>
        <w:jc w:val="both"/>
        <w:rPr>
          <w:rFonts w:ascii="Arial" w:hAnsi="Arial" w:cs="Arial"/>
          <w:color w:val="1F4E79" w:themeColor="accent1" w:themeShade="80"/>
        </w:rPr>
      </w:pPr>
    </w:p>
    <w:p w:rsidR="00C262DD" w:rsidRPr="00A17598" w:rsidRDefault="00C262DD" w:rsidP="00C262DD">
      <w:pPr>
        <w:spacing w:line="360" w:lineRule="auto"/>
        <w:jc w:val="both"/>
        <w:rPr>
          <w:rFonts w:ascii="Arial" w:hAnsi="Arial" w:cs="Arial"/>
          <w:color w:val="1F4E79" w:themeColor="accent1" w:themeShade="80"/>
        </w:rPr>
      </w:pPr>
    </w:p>
    <w:p w:rsidR="00C262DD" w:rsidRPr="00A17598" w:rsidRDefault="00C262DD" w:rsidP="00C262DD">
      <w:pPr>
        <w:spacing w:line="360" w:lineRule="auto"/>
        <w:jc w:val="both"/>
        <w:rPr>
          <w:rFonts w:ascii="Arial" w:hAnsi="Arial" w:cs="Arial"/>
          <w:b/>
          <w:color w:val="1F4E79" w:themeColor="accent1" w:themeShade="80"/>
        </w:rPr>
      </w:pPr>
      <w:r w:rsidRPr="00A17598">
        <w:rPr>
          <w:rFonts w:ascii="Arial" w:hAnsi="Arial" w:cs="Arial"/>
          <w:b/>
          <w:color w:val="1F4E79" w:themeColor="accent1" w:themeShade="80"/>
        </w:rPr>
        <w:t>OBRA:</w:t>
      </w:r>
    </w:p>
    <w:p w:rsidR="00C262DD" w:rsidRPr="00A17598" w:rsidRDefault="00C262DD" w:rsidP="00C262DD">
      <w:pPr>
        <w:spacing w:line="360" w:lineRule="auto"/>
        <w:jc w:val="both"/>
        <w:rPr>
          <w:rFonts w:ascii="Arial" w:hAnsi="Arial" w:cs="Arial"/>
          <w:color w:val="1F4E79" w:themeColor="accent1" w:themeShade="80"/>
        </w:rPr>
      </w:pPr>
    </w:p>
    <w:p w:rsidR="00C262DD" w:rsidRPr="00A17598" w:rsidRDefault="00C262DD" w:rsidP="00C262DD">
      <w:pPr>
        <w:spacing w:line="360" w:lineRule="auto"/>
        <w:jc w:val="center"/>
        <w:rPr>
          <w:rFonts w:ascii="Arial" w:hAnsi="Arial" w:cs="Arial"/>
          <w:b/>
          <w:color w:val="1F4E79" w:themeColor="accent1" w:themeShade="80"/>
        </w:rPr>
      </w:pPr>
      <w:r w:rsidRPr="00A17598">
        <w:rPr>
          <w:rFonts w:ascii="Arial" w:hAnsi="Arial" w:cs="Arial"/>
          <w:b/>
          <w:color w:val="1F4E79" w:themeColor="accent1" w:themeShade="80"/>
        </w:rPr>
        <w:t>SUBSTITUIÇÃO DE LUMINÁRIAS VAPOR DE SÓDIO POR</w:t>
      </w:r>
    </w:p>
    <w:p w:rsidR="00C262DD" w:rsidRPr="00A17598" w:rsidRDefault="00C262DD" w:rsidP="00C262DD">
      <w:pPr>
        <w:spacing w:line="360" w:lineRule="auto"/>
        <w:jc w:val="center"/>
        <w:rPr>
          <w:rFonts w:ascii="Arial" w:hAnsi="Arial" w:cs="Arial"/>
          <w:b/>
          <w:color w:val="1F4E79" w:themeColor="accent1" w:themeShade="80"/>
        </w:rPr>
      </w:pPr>
      <w:r w:rsidRPr="00A17598">
        <w:rPr>
          <w:rFonts w:ascii="Arial" w:hAnsi="Arial" w:cs="Arial"/>
          <w:b/>
          <w:color w:val="1F4E79" w:themeColor="accent1" w:themeShade="80"/>
        </w:rPr>
        <w:t>LUMINÁRIAS TECNOLOGIA DE LED.</w:t>
      </w:r>
    </w:p>
    <w:p w:rsidR="00C262DD" w:rsidRPr="00A17598" w:rsidRDefault="00C262DD" w:rsidP="00C262DD">
      <w:pPr>
        <w:spacing w:line="360" w:lineRule="auto"/>
        <w:jc w:val="both"/>
        <w:rPr>
          <w:rFonts w:ascii="Arial" w:hAnsi="Arial" w:cs="Arial"/>
          <w:color w:val="1F4E79" w:themeColor="accent1" w:themeShade="80"/>
        </w:rPr>
      </w:pPr>
    </w:p>
    <w:p w:rsidR="00C262DD" w:rsidRPr="00A17598" w:rsidRDefault="00C262DD" w:rsidP="00C262DD">
      <w:pPr>
        <w:spacing w:line="360" w:lineRule="auto"/>
        <w:jc w:val="both"/>
        <w:rPr>
          <w:rFonts w:ascii="Arial" w:hAnsi="Arial" w:cs="Arial"/>
          <w:color w:val="1F4E79" w:themeColor="accent1" w:themeShade="80"/>
        </w:rPr>
      </w:pPr>
    </w:p>
    <w:p w:rsidR="00C262DD" w:rsidRPr="00A17598" w:rsidRDefault="00C262DD" w:rsidP="00C262DD">
      <w:pPr>
        <w:spacing w:line="360" w:lineRule="auto"/>
        <w:jc w:val="both"/>
        <w:rPr>
          <w:rFonts w:ascii="Arial" w:hAnsi="Arial" w:cs="Arial"/>
          <w:color w:val="1F4E79" w:themeColor="accent1" w:themeShade="80"/>
        </w:rPr>
      </w:pPr>
    </w:p>
    <w:p w:rsidR="00C262DD" w:rsidRPr="00A17598" w:rsidRDefault="00C262DD" w:rsidP="00C262DD">
      <w:pPr>
        <w:spacing w:line="360" w:lineRule="auto"/>
        <w:jc w:val="both"/>
        <w:rPr>
          <w:rFonts w:ascii="Arial" w:hAnsi="Arial" w:cs="Arial"/>
          <w:color w:val="1F4E79" w:themeColor="accent1" w:themeShade="80"/>
        </w:rPr>
      </w:pPr>
    </w:p>
    <w:p w:rsidR="00C262DD" w:rsidRPr="00A17598" w:rsidRDefault="00C262DD" w:rsidP="00C262DD">
      <w:pPr>
        <w:spacing w:line="360" w:lineRule="auto"/>
        <w:jc w:val="both"/>
        <w:rPr>
          <w:rFonts w:ascii="Arial" w:hAnsi="Arial" w:cs="Arial"/>
          <w:color w:val="1F4E79" w:themeColor="accent1" w:themeShade="80"/>
        </w:rPr>
      </w:pPr>
    </w:p>
    <w:p w:rsidR="00C262DD" w:rsidRPr="00A17598" w:rsidRDefault="00C262DD" w:rsidP="00C262DD">
      <w:pPr>
        <w:spacing w:line="360" w:lineRule="auto"/>
        <w:jc w:val="both"/>
        <w:rPr>
          <w:rFonts w:ascii="Arial" w:hAnsi="Arial" w:cs="Arial"/>
          <w:b/>
          <w:color w:val="1F4E79" w:themeColor="accent1" w:themeShade="80"/>
        </w:rPr>
      </w:pPr>
      <w:r w:rsidRPr="00A17598">
        <w:rPr>
          <w:rFonts w:ascii="Arial" w:hAnsi="Arial" w:cs="Arial"/>
          <w:b/>
          <w:color w:val="1F4E79" w:themeColor="accent1" w:themeShade="80"/>
        </w:rPr>
        <w:t>Responsável Técnico:</w:t>
      </w:r>
    </w:p>
    <w:p w:rsidR="00C262DD" w:rsidRPr="00A17598" w:rsidRDefault="00C262DD" w:rsidP="00C262DD">
      <w:pPr>
        <w:spacing w:line="360" w:lineRule="auto"/>
        <w:ind w:left="708" w:firstLine="708"/>
        <w:jc w:val="both"/>
        <w:rPr>
          <w:rFonts w:ascii="Arial" w:hAnsi="Arial" w:cs="Arial"/>
          <w:color w:val="1F4E79" w:themeColor="accent1" w:themeShade="80"/>
        </w:rPr>
      </w:pPr>
      <w:r w:rsidRPr="00A17598">
        <w:rPr>
          <w:rFonts w:ascii="Arial" w:hAnsi="Arial" w:cs="Arial"/>
          <w:color w:val="1F4E79" w:themeColor="accent1" w:themeShade="80"/>
        </w:rPr>
        <w:t>Eng. Eletricista Renato Luís Szczerbowski</w:t>
      </w:r>
    </w:p>
    <w:p w:rsidR="00C262DD" w:rsidRPr="00A17598" w:rsidRDefault="00C262DD" w:rsidP="00C262DD">
      <w:pPr>
        <w:spacing w:line="360" w:lineRule="auto"/>
        <w:ind w:left="708" w:firstLine="708"/>
        <w:jc w:val="both"/>
        <w:rPr>
          <w:rFonts w:ascii="Arial" w:hAnsi="Arial" w:cs="Arial"/>
          <w:color w:val="1F4E79" w:themeColor="accent1" w:themeShade="80"/>
        </w:rPr>
      </w:pPr>
      <w:r w:rsidRPr="00A17598">
        <w:rPr>
          <w:rFonts w:ascii="Arial" w:hAnsi="Arial" w:cs="Arial"/>
          <w:color w:val="1F4E79" w:themeColor="accent1" w:themeShade="80"/>
        </w:rPr>
        <w:t xml:space="preserve">CREA – 161698-8 SC </w:t>
      </w:r>
    </w:p>
    <w:p w:rsidR="00C262DD" w:rsidRPr="00A17598" w:rsidRDefault="009D7C6F" w:rsidP="00C262DD">
      <w:pPr>
        <w:spacing w:line="360" w:lineRule="auto"/>
        <w:ind w:left="708" w:firstLine="708"/>
        <w:jc w:val="both"/>
        <w:rPr>
          <w:rFonts w:ascii="Arial" w:hAnsi="Arial" w:cs="Arial"/>
          <w:color w:val="1F4E79" w:themeColor="accent1" w:themeShade="80"/>
        </w:rPr>
      </w:pPr>
      <w:r w:rsidRPr="009D7C6F">
        <w:rPr>
          <w:rFonts w:ascii="Arial" w:hAnsi="Arial" w:cs="Arial"/>
          <w:color w:val="1F4E79" w:themeColor="accent1" w:themeShade="80"/>
        </w:rPr>
        <w:t>ART  7491702-5</w:t>
      </w:r>
      <w:r w:rsidR="00C262DD" w:rsidRPr="00A17598">
        <w:rPr>
          <w:rFonts w:ascii="Arial" w:hAnsi="Arial" w:cs="Arial"/>
          <w:color w:val="1F4E79" w:themeColor="accent1" w:themeShade="80"/>
        </w:rPr>
        <w:t xml:space="preserve"> </w:t>
      </w:r>
    </w:p>
    <w:p w:rsidR="00C262DD" w:rsidRPr="00A17598" w:rsidRDefault="00C262DD" w:rsidP="00C262DD">
      <w:pPr>
        <w:spacing w:line="360" w:lineRule="auto"/>
        <w:jc w:val="both"/>
        <w:rPr>
          <w:rFonts w:ascii="Arial" w:hAnsi="Arial" w:cs="Arial"/>
          <w:color w:val="1F4E79" w:themeColor="accent1" w:themeShade="80"/>
        </w:rPr>
      </w:pPr>
    </w:p>
    <w:p w:rsidR="00C262DD" w:rsidRPr="00A17598" w:rsidRDefault="00C262DD" w:rsidP="00C262DD">
      <w:pPr>
        <w:spacing w:line="360" w:lineRule="auto"/>
        <w:jc w:val="both"/>
        <w:rPr>
          <w:rFonts w:ascii="Arial" w:hAnsi="Arial" w:cs="Arial"/>
          <w:color w:val="1F4E79" w:themeColor="accent1" w:themeShade="80"/>
        </w:rPr>
      </w:pPr>
    </w:p>
    <w:p w:rsidR="00C262DD" w:rsidRPr="00A17598" w:rsidRDefault="00C262DD" w:rsidP="00C262DD">
      <w:pPr>
        <w:spacing w:line="360" w:lineRule="auto"/>
        <w:jc w:val="both"/>
        <w:rPr>
          <w:rFonts w:ascii="Arial" w:hAnsi="Arial" w:cs="Arial"/>
          <w:color w:val="1F4E79" w:themeColor="accent1" w:themeShade="80"/>
        </w:rPr>
      </w:pPr>
      <w:r w:rsidRPr="00A17598">
        <w:rPr>
          <w:rFonts w:ascii="Arial" w:hAnsi="Arial" w:cs="Arial"/>
          <w:color w:val="1F4E79" w:themeColor="accent1" w:themeShade="80"/>
        </w:rPr>
        <w:t xml:space="preserve">                        </w:t>
      </w:r>
      <w:r w:rsidR="005E7237">
        <w:rPr>
          <w:rFonts w:ascii="Arial" w:hAnsi="Arial" w:cs="Arial"/>
          <w:color w:val="1F4E79" w:themeColor="accent1" w:themeShade="80"/>
        </w:rPr>
        <w:t xml:space="preserve">                  Agosto</w:t>
      </w:r>
      <w:r w:rsidR="007128F6">
        <w:rPr>
          <w:rFonts w:ascii="Arial" w:hAnsi="Arial" w:cs="Arial"/>
          <w:color w:val="1F4E79" w:themeColor="accent1" w:themeShade="80"/>
        </w:rPr>
        <w:t xml:space="preserve"> /2020</w:t>
      </w:r>
    </w:p>
    <w:p w:rsidR="00C262DD" w:rsidRPr="00A17598" w:rsidRDefault="00C262DD" w:rsidP="00C262DD">
      <w:pPr>
        <w:spacing w:line="360" w:lineRule="auto"/>
        <w:jc w:val="both"/>
        <w:rPr>
          <w:rFonts w:ascii="Arial" w:hAnsi="Arial" w:cs="Arial"/>
          <w:b/>
          <w:color w:val="1F4E79" w:themeColor="accent1" w:themeShade="80"/>
        </w:rPr>
      </w:pPr>
    </w:p>
    <w:p w:rsidR="00C262DD" w:rsidRPr="00A17598" w:rsidRDefault="00C262DD" w:rsidP="00C262DD">
      <w:pPr>
        <w:spacing w:line="360" w:lineRule="auto"/>
        <w:jc w:val="both"/>
        <w:rPr>
          <w:rFonts w:ascii="Arial" w:hAnsi="Arial" w:cs="Arial"/>
          <w:b/>
          <w:color w:val="1F4E79" w:themeColor="accent1" w:themeShade="80"/>
        </w:rPr>
      </w:pPr>
    </w:p>
    <w:p w:rsidR="00C262DD" w:rsidRPr="00A17598" w:rsidRDefault="00C262DD" w:rsidP="00C262DD">
      <w:pPr>
        <w:spacing w:line="360" w:lineRule="auto"/>
        <w:jc w:val="both"/>
        <w:rPr>
          <w:rFonts w:ascii="Arial" w:hAnsi="Arial" w:cs="Arial"/>
          <w:b/>
          <w:color w:val="1F4E79" w:themeColor="accent1" w:themeShade="80"/>
        </w:rPr>
      </w:pPr>
      <w:r w:rsidRPr="00A17598">
        <w:rPr>
          <w:rFonts w:ascii="Arial" w:hAnsi="Arial" w:cs="Arial"/>
          <w:b/>
          <w:color w:val="1F4E79" w:themeColor="accent1" w:themeShade="80"/>
        </w:rPr>
        <w:t xml:space="preserve">                                 </w:t>
      </w:r>
      <w:r w:rsidR="00392543" w:rsidRPr="00A17598">
        <w:rPr>
          <w:rFonts w:ascii="Arial" w:hAnsi="Arial" w:cs="Arial"/>
          <w:b/>
          <w:color w:val="1F4E79" w:themeColor="accent1" w:themeShade="80"/>
        </w:rPr>
        <w:t xml:space="preserve">    </w:t>
      </w:r>
      <w:r w:rsidRPr="00A17598">
        <w:rPr>
          <w:rFonts w:ascii="Arial" w:hAnsi="Arial" w:cs="Arial"/>
          <w:b/>
          <w:color w:val="1F4E79" w:themeColor="accent1" w:themeShade="80"/>
        </w:rPr>
        <w:t xml:space="preserve"> MEMORIAL TÉCNICO DESCRITIVO  </w:t>
      </w:r>
    </w:p>
    <w:p w:rsidR="00C262DD" w:rsidRPr="00A17598" w:rsidRDefault="00C262DD" w:rsidP="00C262DD">
      <w:pPr>
        <w:spacing w:line="360" w:lineRule="auto"/>
        <w:jc w:val="both"/>
        <w:rPr>
          <w:rFonts w:ascii="Arial" w:hAnsi="Arial" w:cs="Arial"/>
          <w:b/>
          <w:color w:val="1F4E79" w:themeColor="accent1" w:themeShade="80"/>
        </w:rPr>
      </w:pPr>
      <w:r w:rsidRPr="00A17598">
        <w:rPr>
          <w:rFonts w:ascii="Arial" w:hAnsi="Arial" w:cs="Arial"/>
          <w:b/>
          <w:color w:val="1F4E79" w:themeColor="accent1" w:themeShade="80"/>
        </w:rPr>
        <w:t xml:space="preserve">                      </w:t>
      </w:r>
      <w:r w:rsidR="00392543" w:rsidRPr="00A17598">
        <w:rPr>
          <w:rFonts w:ascii="Arial" w:hAnsi="Arial" w:cs="Arial"/>
          <w:b/>
          <w:color w:val="1F4E79" w:themeColor="accent1" w:themeShade="80"/>
        </w:rPr>
        <w:t xml:space="preserve">      </w:t>
      </w:r>
      <w:r w:rsidRPr="00A17598">
        <w:rPr>
          <w:rFonts w:ascii="Arial" w:hAnsi="Arial" w:cs="Arial"/>
          <w:b/>
          <w:color w:val="1F4E79" w:themeColor="accent1" w:themeShade="80"/>
        </w:rPr>
        <w:t>PROJETO ELÉTRICO DE ILUMINAÇÃO PUBLICA</w:t>
      </w:r>
    </w:p>
    <w:p w:rsidR="00C262DD" w:rsidRPr="00A17598" w:rsidRDefault="00C262DD" w:rsidP="00E340BA">
      <w:pPr>
        <w:jc w:val="center"/>
        <w:rPr>
          <w:rFonts w:ascii="Arial" w:hAnsi="Arial" w:cs="Arial"/>
          <w:b/>
          <w:noProof/>
          <w:color w:val="1F4E79" w:themeColor="accent1" w:themeShade="80"/>
        </w:rPr>
      </w:pPr>
    </w:p>
    <w:p w:rsidR="00C262DD" w:rsidRPr="00A17598" w:rsidRDefault="00C262DD" w:rsidP="00E340BA">
      <w:pPr>
        <w:jc w:val="center"/>
        <w:rPr>
          <w:rFonts w:ascii="Arial" w:hAnsi="Arial" w:cs="Arial"/>
          <w:b/>
          <w:noProof/>
          <w:color w:val="1F4E79" w:themeColor="accent1" w:themeShade="80"/>
        </w:rPr>
      </w:pPr>
    </w:p>
    <w:p w:rsidR="00C262DD" w:rsidRPr="00A17598" w:rsidRDefault="00C262DD" w:rsidP="00E340BA">
      <w:pPr>
        <w:jc w:val="center"/>
        <w:rPr>
          <w:rFonts w:ascii="Arial" w:hAnsi="Arial" w:cs="Arial"/>
          <w:b/>
          <w:noProof/>
          <w:color w:val="1F4E79" w:themeColor="accent1" w:themeShade="80"/>
        </w:rPr>
      </w:pPr>
    </w:p>
    <w:p w:rsidR="00C262DD" w:rsidRPr="00A17598" w:rsidRDefault="00C262DD" w:rsidP="00E340BA">
      <w:pPr>
        <w:jc w:val="center"/>
        <w:rPr>
          <w:rFonts w:ascii="Arial" w:hAnsi="Arial" w:cs="Arial"/>
          <w:b/>
          <w:noProof/>
          <w:color w:val="1F4E79" w:themeColor="accent1" w:themeShade="80"/>
        </w:rPr>
      </w:pPr>
    </w:p>
    <w:p w:rsidR="00C262DD" w:rsidRPr="00A17598" w:rsidRDefault="00C262DD" w:rsidP="00E340BA">
      <w:pPr>
        <w:jc w:val="center"/>
        <w:rPr>
          <w:rFonts w:ascii="Arial" w:hAnsi="Arial" w:cs="Arial"/>
          <w:b/>
          <w:noProof/>
          <w:color w:val="1F4E79" w:themeColor="accent1" w:themeShade="80"/>
        </w:rPr>
      </w:pPr>
    </w:p>
    <w:p w:rsidR="00ED413D" w:rsidRPr="00A17598" w:rsidRDefault="00ED413D" w:rsidP="00C262DD">
      <w:pPr>
        <w:pStyle w:val="Ttulo1"/>
        <w:rPr>
          <w:rFonts w:ascii="Arial" w:hAnsi="Arial" w:cs="Arial"/>
          <w:noProof/>
          <w:color w:val="1F4E79" w:themeColor="accent1" w:themeShade="80"/>
          <w:sz w:val="22"/>
          <w:szCs w:val="22"/>
        </w:rPr>
      </w:pPr>
      <w:r w:rsidRPr="00A17598">
        <w:rPr>
          <w:rFonts w:ascii="Arial" w:hAnsi="Arial" w:cs="Arial"/>
          <w:noProof/>
          <w:color w:val="1F4E79" w:themeColor="accent1" w:themeShade="80"/>
          <w:sz w:val="22"/>
          <w:szCs w:val="22"/>
        </w:rPr>
        <w:t>OBJETIVO</w:t>
      </w:r>
    </w:p>
    <w:p w:rsidR="00ED413D" w:rsidRPr="00A17598" w:rsidRDefault="00ED413D" w:rsidP="00ED413D">
      <w:pPr>
        <w:rPr>
          <w:rFonts w:ascii="Arial" w:hAnsi="Arial" w:cs="Arial"/>
          <w:color w:val="1F4E79" w:themeColor="accent1" w:themeShade="80"/>
        </w:rPr>
      </w:pPr>
    </w:p>
    <w:p w:rsidR="00ED413D" w:rsidRPr="00A17598" w:rsidRDefault="00ED413D" w:rsidP="00EF3CC7">
      <w:pPr>
        <w:autoSpaceDE w:val="0"/>
        <w:autoSpaceDN w:val="0"/>
        <w:adjustRightInd w:val="0"/>
        <w:spacing w:line="360" w:lineRule="auto"/>
        <w:jc w:val="both"/>
        <w:rPr>
          <w:rFonts w:ascii="Arial" w:hAnsi="Arial" w:cs="Arial"/>
          <w:noProof/>
          <w:color w:val="1F4E79" w:themeColor="accent1" w:themeShade="80"/>
          <w:szCs w:val="22"/>
        </w:rPr>
      </w:pPr>
      <w:r w:rsidRPr="00A17598">
        <w:rPr>
          <w:rFonts w:ascii="Arial" w:hAnsi="Arial" w:cs="Arial"/>
          <w:noProof/>
          <w:color w:val="1F4E79" w:themeColor="accent1" w:themeShade="80"/>
          <w:szCs w:val="22"/>
        </w:rPr>
        <w:t>Esta instrução apresenta os critérios para aquisição de luminarias utilizando tecnologia LED,  assim como as premissas para a elaboração dos estudos luminotécnicos de forma a melhor at</w:t>
      </w:r>
      <w:r w:rsidR="003E09CF" w:rsidRPr="00A17598">
        <w:rPr>
          <w:rFonts w:ascii="Arial" w:hAnsi="Arial" w:cs="Arial"/>
          <w:noProof/>
          <w:color w:val="1F4E79" w:themeColor="accent1" w:themeShade="80"/>
          <w:szCs w:val="22"/>
        </w:rPr>
        <w:t>ender as classificações viarias</w:t>
      </w:r>
      <w:r w:rsidR="00A82544" w:rsidRPr="00A17598">
        <w:rPr>
          <w:rFonts w:ascii="Arial" w:hAnsi="Arial" w:cs="Arial"/>
          <w:noProof/>
          <w:color w:val="1F4E79" w:themeColor="accent1" w:themeShade="80"/>
          <w:szCs w:val="22"/>
        </w:rPr>
        <w:t>,</w:t>
      </w:r>
      <w:r w:rsidR="003E09CF" w:rsidRPr="00A17598">
        <w:rPr>
          <w:rFonts w:ascii="Arial" w:hAnsi="Arial" w:cs="Arial"/>
          <w:noProof/>
          <w:color w:val="1F4E79" w:themeColor="accent1" w:themeShade="80"/>
          <w:szCs w:val="22"/>
        </w:rPr>
        <w:t xml:space="preserve"> a nova iluminação</w:t>
      </w:r>
      <w:r w:rsidR="00A82544" w:rsidRPr="00A17598">
        <w:rPr>
          <w:rFonts w:ascii="Arial" w:hAnsi="Arial" w:cs="Arial"/>
          <w:noProof/>
          <w:color w:val="1F4E79" w:themeColor="accent1" w:themeShade="80"/>
          <w:szCs w:val="22"/>
        </w:rPr>
        <w:t xml:space="preserve"> d</w:t>
      </w:r>
      <w:r w:rsidR="00697FFD" w:rsidRPr="00A17598">
        <w:rPr>
          <w:rFonts w:ascii="Arial" w:hAnsi="Arial" w:cs="Arial"/>
          <w:noProof/>
          <w:color w:val="1F4E79" w:themeColor="accent1" w:themeShade="80"/>
          <w:szCs w:val="22"/>
        </w:rPr>
        <w:t>everá</w:t>
      </w:r>
      <w:r w:rsidR="00EB350F" w:rsidRPr="00A17598">
        <w:rPr>
          <w:rFonts w:ascii="Arial" w:hAnsi="Arial" w:cs="Arial"/>
          <w:noProof/>
          <w:color w:val="1F4E79" w:themeColor="accent1" w:themeShade="80"/>
          <w:szCs w:val="22"/>
        </w:rPr>
        <w:t xml:space="preserve"> </w:t>
      </w:r>
      <w:r w:rsidR="00EF3CC7" w:rsidRPr="00A17598">
        <w:rPr>
          <w:rFonts w:ascii="Arial" w:hAnsi="Arial" w:cs="Arial"/>
          <w:noProof/>
          <w:color w:val="1F4E79" w:themeColor="accent1" w:themeShade="80"/>
          <w:szCs w:val="22"/>
        </w:rPr>
        <w:t xml:space="preserve">priorizar pela segurança dos municipes visando à prevenção de acidentes, </w:t>
      </w:r>
      <w:r w:rsidR="003E09CF" w:rsidRPr="00A17598">
        <w:rPr>
          <w:rFonts w:ascii="Arial" w:hAnsi="Arial" w:cs="Arial"/>
          <w:noProof/>
          <w:color w:val="1F4E79" w:themeColor="accent1" w:themeShade="80"/>
          <w:szCs w:val="22"/>
        </w:rPr>
        <w:t xml:space="preserve">permitindo </w:t>
      </w:r>
      <w:r w:rsidR="00EF3CC7" w:rsidRPr="00A17598">
        <w:rPr>
          <w:rFonts w:ascii="Arial" w:hAnsi="Arial" w:cs="Arial"/>
          <w:noProof/>
          <w:color w:val="1F4E79" w:themeColor="accent1" w:themeShade="80"/>
          <w:szCs w:val="22"/>
        </w:rPr>
        <w:t>a orientação, o reconhe</w:t>
      </w:r>
      <w:r w:rsidR="00A82544" w:rsidRPr="00A17598">
        <w:rPr>
          <w:rFonts w:ascii="Arial" w:hAnsi="Arial" w:cs="Arial"/>
          <w:noProof/>
          <w:color w:val="1F4E79" w:themeColor="accent1" w:themeShade="80"/>
          <w:szCs w:val="22"/>
        </w:rPr>
        <w:t>cimento mútuo entre as pessoas</w:t>
      </w:r>
      <w:r w:rsidR="00EF3CC7" w:rsidRPr="00A17598">
        <w:rPr>
          <w:rFonts w:ascii="Arial" w:hAnsi="Arial" w:cs="Arial"/>
          <w:noProof/>
          <w:color w:val="1F4E79" w:themeColor="accent1" w:themeShade="80"/>
          <w:szCs w:val="22"/>
        </w:rPr>
        <w:t xml:space="preserve"> e a identificação correta de obstáculos, assim como</w:t>
      </w:r>
      <w:r w:rsidR="003E09CF" w:rsidRPr="00A17598">
        <w:rPr>
          <w:rFonts w:ascii="Arial" w:hAnsi="Arial" w:cs="Arial"/>
          <w:noProof/>
          <w:color w:val="1F4E79" w:themeColor="accent1" w:themeShade="80"/>
          <w:szCs w:val="22"/>
        </w:rPr>
        <w:t>,</w:t>
      </w:r>
      <w:r w:rsidR="00EF3CC7" w:rsidRPr="00A17598">
        <w:rPr>
          <w:rFonts w:ascii="Arial" w:hAnsi="Arial" w:cs="Arial"/>
          <w:noProof/>
          <w:color w:val="1F4E79" w:themeColor="accent1" w:themeShade="80"/>
          <w:szCs w:val="22"/>
        </w:rPr>
        <w:t xml:space="preserve">  proporcionar a uma distância segura informação visual suficiente a respeito do movimento das pessoas</w:t>
      </w:r>
      <w:r w:rsidR="00A82544" w:rsidRPr="00A17598">
        <w:rPr>
          <w:rFonts w:ascii="Arial" w:hAnsi="Arial" w:cs="Arial"/>
          <w:noProof/>
          <w:color w:val="1F4E79" w:themeColor="accent1" w:themeShade="80"/>
          <w:szCs w:val="22"/>
        </w:rPr>
        <w:t xml:space="preserve"> e veiculos. </w:t>
      </w:r>
      <w:r w:rsidR="003202F4" w:rsidRPr="00A17598">
        <w:rPr>
          <w:rFonts w:ascii="Arial" w:hAnsi="Arial" w:cs="Arial"/>
          <w:noProof/>
          <w:color w:val="1F4E79" w:themeColor="accent1" w:themeShade="80"/>
          <w:szCs w:val="22"/>
        </w:rPr>
        <w:t>Assim</w:t>
      </w:r>
      <w:r w:rsidR="003E09CF" w:rsidRPr="00A17598">
        <w:rPr>
          <w:rFonts w:ascii="Arial" w:hAnsi="Arial" w:cs="Arial"/>
          <w:noProof/>
          <w:color w:val="1F4E79" w:themeColor="accent1" w:themeShade="80"/>
          <w:szCs w:val="22"/>
        </w:rPr>
        <w:t xml:space="preserve">, </w:t>
      </w:r>
      <w:r w:rsidR="00EF3CC7" w:rsidRPr="00A17598">
        <w:rPr>
          <w:rFonts w:ascii="Arial" w:hAnsi="Arial" w:cs="Arial"/>
          <w:noProof/>
          <w:color w:val="1F4E79" w:themeColor="accent1" w:themeShade="80"/>
          <w:szCs w:val="22"/>
        </w:rPr>
        <w:t xml:space="preserve">o fator de uniformidade será considerado de </w:t>
      </w:r>
      <w:r w:rsidR="00A82544" w:rsidRPr="00A17598">
        <w:rPr>
          <w:rFonts w:ascii="Arial" w:hAnsi="Arial" w:cs="Arial"/>
          <w:noProof/>
          <w:color w:val="1F4E79" w:themeColor="accent1" w:themeShade="80"/>
          <w:szCs w:val="22"/>
        </w:rPr>
        <w:t xml:space="preserve">grande </w:t>
      </w:r>
      <w:r w:rsidR="00EF3CC7" w:rsidRPr="00A17598">
        <w:rPr>
          <w:rFonts w:ascii="Arial" w:hAnsi="Arial" w:cs="Arial"/>
          <w:noProof/>
          <w:color w:val="1F4E79" w:themeColor="accent1" w:themeShade="80"/>
          <w:szCs w:val="22"/>
        </w:rPr>
        <w:t>relevância</w:t>
      </w:r>
      <w:r w:rsidR="003E09CF" w:rsidRPr="00A17598">
        <w:rPr>
          <w:rFonts w:ascii="Arial" w:hAnsi="Arial" w:cs="Arial"/>
          <w:noProof/>
          <w:color w:val="1F4E79" w:themeColor="accent1" w:themeShade="80"/>
          <w:szCs w:val="22"/>
        </w:rPr>
        <w:t>,</w:t>
      </w:r>
      <w:r w:rsidR="00EF3CC7" w:rsidRPr="00A17598">
        <w:rPr>
          <w:rFonts w:ascii="Arial" w:hAnsi="Arial" w:cs="Arial"/>
          <w:noProof/>
          <w:color w:val="1F4E79" w:themeColor="accent1" w:themeShade="80"/>
          <w:szCs w:val="22"/>
        </w:rPr>
        <w:t xml:space="preserve"> sendo esse fator indispensavel para impedir sombras acentuadas, assegurando o conforto e a segurança necessária nas vias do município.</w:t>
      </w:r>
    </w:p>
    <w:p w:rsidR="00EF3CC7" w:rsidRPr="00A17598" w:rsidRDefault="00EF3CC7" w:rsidP="00EF3CC7">
      <w:pPr>
        <w:autoSpaceDE w:val="0"/>
        <w:autoSpaceDN w:val="0"/>
        <w:adjustRightInd w:val="0"/>
        <w:jc w:val="both"/>
        <w:rPr>
          <w:rFonts w:ascii="Arial" w:hAnsi="Arial" w:cs="Arial"/>
          <w:noProof/>
          <w:color w:val="1F4E79" w:themeColor="accent1" w:themeShade="80"/>
          <w:szCs w:val="22"/>
        </w:rPr>
      </w:pPr>
    </w:p>
    <w:p w:rsidR="00ED413D" w:rsidRPr="00A17598" w:rsidRDefault="00ED413D" w:rsidP="00ED413D">
      <w:pPr>
        <w:spacing w:line="360" w:lineRule="auto"/>
        <w:jc w:val="both"/>
        <w:rPr>
          <w:rFonts w:ascii="Arial" w:hAnsi="Arial" w:cs="Arial"/>
          <w:noProof/>
          <w:color w:val="1F4E79" w:themeColor="accent1" w:themeShade="80"/>
          <w:szCs w:val="22"/>
        </w:rPr>
      </w:pPr>
      <w:r w:rsidRPr="00A17598">
        <w:rPr>
          <w:rFonts w:ascii="Arial" w:hAnsi="Arial" w:cs="Arial"/>
          <w:noProof/>
          <w:color w:val="1F4E79" w:themeColor="accent1" w:themeShade="80"/>
          <w:szCs w:val="22"/>
        </w:rPr>
        <w:t>A utilização do modelo de luminaria utilizando a tecnologia LED deverá ser aplicado levando em conta a importância, tipo e volume de utilização do logradouro à ser eficientizado, o qual deverá   atender os requisitos de redução de cargas e maior rendimento luminoso.</w:t>
      </w:r>
    </w:p>
    <w:p w:rsidR="00ED413D" w:rsidRPr="00A17598" w:rsidRDefault="00ED413D" w:rsidP="00ED413D">
      <w:pPr>
        <w:spacing w:line="360" w:lineRule="auto"/>
        <w:jc w:val="both"/>
        <w:rPr>
          <w:rFonts w:ascii="Arial" w:hAnsi="Arial" w:cs="Arial"/>
          <w:noProof/>
          <w:color w:val="1F4E79" w:themeColor="accent1" w:themeShade="80"/>
          <w:szCs w:val="22"/>
        </w:rPr>
      </w:pPr>
    </w:p>
    <w:p w:rsidR="00ED413D" w:rsidRPr="00A17598" w:rsidRDefault="00ED413D" w:rsidP="00ED413D">
      <w:pPr>
        <w:spacing w:line="360" w:lineRule="auto"/>
        <w:jc w:val="both"/>
        <w:rPr>
          <w:rFonts w:ascii="Arial" w:hAnsi="Arial" w:cs="Arial"/>
          <w:noProof/>
          <w:color w:val="1F4E79" w:themeColor="accent1" w:themeShade="80"/>
          <w:szCs w:val="22"/>
        </w:rPr>
      </w:pPr>
      <w:r w:rsidRPr="00A17598">
        <w:rPr>
          <w:rFonts w:ascii="Arial" w:hAnsi="Arial" w:cs="Arial"/>
          <w:noProof/>
          <w:color w:val="1F4E79" w:themeColor="accent1" w:themeShade="80"/>
          <w:szCs w:val="22"/>
        </w:rPr>
        <w:t>O modelo de luminaria utilizando a tecnologia LED, deverá ser adequado para o local respeitando as condições de montagem existentes no municipio em conformidade com a iluminação instalada em postes da concessionaria de distribuição de energia elétrica local, assim como, as instaladas em praças e canteiros centrais desse municipio, ou seja,  (tipo de braço, altura de montagem, espaçamento entre postes, largura da via, assim como, a sua devida classificação viaria).</w:t>
      </w:r>
      <w:r w:rsidR="00615E97" w:rsidRPr="00A17598">
        <w:rPr>
          <w:rFonts w:ascii="Arial" w:hAnsi="Arial" w:cs="Arial"/>
          <w:noProof/>
          <w:color w:val="1F4E79" w:themeColor="accent1" w:themeShade="80"/>
          <w:szCs w:val="22"/>
        </w:rPr>
        <w:t xml:space="preserve"> </w:t>
      </w:r>
      <w:r w:rsidRPr="00A17598">
        <w:rPr>
          <w:rFonts w:ascii="Arial" w:hAnsi="Arial" w:cs="Arial"/>
          <w:noProof/>
          <w:color w:val="1F4E79" w:themeColor="accent1" w:themeShade="80"/>
          <w:szCs w:val="22"/>
        </w:rPr>
        <w:t xml:space="preserve">Os calculos resultante dos estudo luminotécnicos utilizando as luminaria LED à serem ofertadas tem como regra balizar a nova iluminação, os valores mínimos exigidos </w:t>
      </w:r>
      <w:r w:rsidR="003E09CF" w:rsidRPr="00A17598">
        <w:rPr>
          <w:rFonts w:ascii="Arial" w:hAnsi="Arial" w:cs="Arial"/>
          <w:noProof/>
          <w:color w:val="1F4E79" w:themeColor="accent1" w:themeShade="80"/>
          <w:szCs w:val="22"/>
        </w:rPr>
        <w:t>em normas vigentes.</w:t>
      </w:r>
    </w:p>
    <w:p w:rsidR="00ED413D" w:rsidRPr="00A17598" w:rsidRDefault="00ED413D" w:rsidP="00ED413D">
      <w:pPr>
        <w:spacing w:line="360" w:lineRule="auto"/>
        <w:jc w:val="both"/>
        <w:rPr>
          <w:rFonts w:ascii="Arial" w:hAnsi="Arial" w:cs="Arial"/>
          <w:noProof/>
          <w:color w:val="1F4E79" w:themeColor="accent1" w:themeShade="80"/>
        </w:rPr>
      </w:pPr>
    </w:p>
    <w:p w:rsidR="00C0215E" w:rsidRPr="00A17598" w:rsidRDefault="00C0215E" w:rsidP="00C0215E">
      <w:pPr>
        <w:pStyle w:val="Ttulo1"/>
        <w:numPr>
          <w:ilvl w:val="0"/>
          <w:numId w:val="1"/>
        </w:numPr>
        <w:rPr>
          <w:rFonts w:ascii="Arial" w:hAnsi="Arial" w:cs="Arial"/>
          <w:noProof/>
          <w:color w:val="1F4E79" w:themeColor="accent1" w:themeShade="80"/>
          <w:sz w:val="22"/>
          <w:szCs w:val="22"/>
        </w:rPr>
      </w:pPr>
      <w:r w:rsidRPr="00A17598">
        <w:rPr>
          <w:rFonts w:ascii="Arial" w:hAnsi="Arial" w:cs="Arial"/>
          <w:noProof/>
          <w:color w:val="1F4E79" w:themeColor="accent1" w:themeShade="80"/>
          <w:sz w:val="22"/>
          <w:szCs w:val="22"/>
        </w:rPr>
        <w:t>REQUISITOS DE ILUMI</w:t>
      </w:r>
      <w:r w:rsidR="006E3AB0" w:rsidRPr="00A17598">
        <w:rPr>
          <w:rFonts w:ascii="Arial" w:hAnsi="Arial" w:cs="Arial"/>
          <w:noProof/>
          <w:color w:val="1F4E79" w:themeColor="accent1" w:themeShade="80"/>
          <w:sz w:val="22"/>
          <w:szCs w:val="22"/>
        </w:rPr>
        <w:t>NÂNCIA E UNIFORMIDADE – NBR 5101</w:t>
      </w:r>
    </w:p>
    <w:p w:rsidR="00ED413D" w:rsidRPr="00A17598" w:rsidRDefault="00ED413D" w:rsidP="00ED413D">
      <w:pPr>
        <w:pStyle w:val="Ttulo1"/>
        <w:ind w:left="360"/>
        <w:rPr>
          <w:rFonts w:ascii="Arial" w:hAnsi="Arial" w:cs="Arial"/>
          <w:noProof/>
          <w:color w:val="1F4E79" w:themeColor="accent1" w:themeShade="80"/>
          <w:sz w:val="22"/>
          <w:szCs w:val="22"/>
        </w:rPr>
      </w:pPr>
    </w:p>
    <w:p w:rsidR="00284BD2" w:rsidRPr="00A17598" w:rsidRDefault="003E09CF" w:rsidP="003E09CF">
      <w:pPr>
        <w:spacing w:line="360" w:lineRule="auto"/>
        <w:jc w:val="both"/>
        <w:rPr>
          <w:rFonts w:ascii="Arial" w:hAnsi="Arial" w:cs="Arial"/>
          <w:noProof/>
          <w:color w:val="1F4E79" w:themeColor="accent1" w:themeShade="80"/>
          <w:szCs w:val="22"/>
        </w:rPr>
      </w:pPr>
      <w:r w:rsidRPr="00A17598">
        <w:rPr>
          <w:rFonts w:ascii="Arial" w:hAnsi="Arial" w:cs="Arial"/>
          <w:noProof/>
          <w:color w:val="1F4E79" w:themeColor="accent1" w:themeShade="80"/>
          <w:szCs w:val="22"/>
        </w:rPr>
        <w:t xml:space="preserve">A iluminação Pública conforme descrito na NBR 5101 tem por objetivo prover luz as ruas, avenidas, calçadas, praças e outras áreas públicas no período noturno ou nos escurecimentos diurnos ocasionais. </w:t>
      </w:r>
    </w:p>
    <w:p w:rsidR="00284BD2" w:rsidRPr="00A17598" w:rsidRDefault="00284BD2" w:rsidP="003E09CF">
      <w:pPr>
        <w:spacing w:line="360" w:lineRule="auto"/>
        <w:jc w:val="both"/>
        <w:rPr>
          <w:rFonts w:ascii="Arial" w:hAnsi="Arial" w:cs="Arial"/>
          <w:noProof/>
          <w:color w:val="1F4E79" w:themeColor="accent1" w:themeShade="80"/>
          <w:szCs w:val="22"/>
        </w:rPr>
      </w:pPr>
    </w:p>
    <w:p w:rsidR="003E09CF" w:rsidRPr="00A17598" w:rsidRDefault="003E09CF" w:rsidP="003E09CF">
      <w:pPr>
        <w:spacing w:line="360" w:lineRule="auto"/>
        <w:jc w:val="both"/>
        <w:rPr>
          <w:rFonts w:ascii="Arial" w:hAnsi="Arial" w:cs="Arial"/>
          <w:noProof/>
          <w:color w:val="1F4E79" w:themeColor="accent1" w:themeShade="80"/>
          <w:szCs w:val="22"/>
        </w:rPr>
      </w:pPr>
      <w:r w:rsidRPr="00A17598">
        <w:rPr>
          <w:rFonts w:ascii="Arial" w:hAnsi="Arial" w:cs="Arial"/>
          <w:noProof/>
          <w:color w:val="1F4E79" w:themeColor="accent1" w:themeShade="80"/>
          <w:szCs w:val="22"/>
        </w:rPr>
        <w:t>A norma tem como escopo estabelecer os requisitos mínimos para iluminação de vias públicas, o qual inclui, as calçadas, acostamentos, rotatórias e canteiros centrais, ou seja, toda superfície transitável, de forma a proporcionar segurança aos tráfegos de pedestres e de veículos.</w:t>
      </w:r>
    </w:p>
    <w:p w:rsidR="00284BD2" w:rsidRPr="00A17598" w:rsidRDefault="003E09CF" w:rsidP="003E09CF">
      <w:pPr>
        <w:spacing w:line="360" w:lineRule="auto"/>
        <w:jc w:val="both"/>
        <w:rPr>
          <w:rFonts w:ascii="Arial" w:hAnsi="Arial" w:cs="Arial"/>
          <w:noProof/>
          <w:color w:val="1F4E79" w:themeColor="accent1" w:themeShade="80"/>
          <w:szCs w:val="22"/>
        </w:rPr>
      </w:pPr>
      <w:r w:rsidRPr="00A17598">
        <w:rPr>
          <w:rFonts w:ascii="Arial" w:hAnsi="Arial" w:cs="Arial"/>
          <w:noProof/>
          <w:color w:val="1F4E79" w:themeColor="accent1" w:themeShade="80"/>
          <w:szCs w:val="22"/>
        </w:rPr>
        <w:br/>
        <w:t>O dimensionamento dos níveis de iluminamento na iluminação pública tem sua base na classificação de vias, definidas no Código de Trânsito Brasileiro, em seus artigos 60, 61 e anexo I, Dos Conceitos e Definições:</w:t>
      </w:r>
    </w:p>
    <w:p w:rsidR="00284BD2" w:rsidRPr="00A17598" w:rsidRDefault="003E09CF" w:rsidP="003E09CF">
      <w:pPr>
        <w:spacing w:line="360" w:lineRule="auto"/>
        <w:jc w:val="both"/>
        <w:rPr>
          <w:rFonts w:ascii="Arial" w:hAnsi="Arial" w:cs="Arial"/>
          <w:noProof/>
          <w:color w:val="1F4E79" w:themeColor="accent1" w:themeShade="80"/>
          <w:szCs w:val="22"/>
        </w:rPr>
      </w:pPr>
      <w:r w:rsidRPr="00A17598">
        <w:rPr>
          <w:rFonts w:ascii="Arial" w:hAnsi="Arial" w:cs="Arial"/>
          <w:noProof/>
          <w:color w:val="1F4E79" w:themeColor="accent1" w:themeShade="80"/>
          <w:szCs w:val="22"/>
        </w:rPr>
        <w:br/>
        <w:t>VIA DE TRÂNSITO RÁPIDO - Velocidade máxima permitida em lei é de 80 km/h. O acesso é exclusivo com trânsito livre, sem que haja cruzamentos, rotatórias e entroncamentos, não há acessibilidade direta aos bairros e os pedestres ficam impedidos de realizar travessias, pois não há calçadas que garantam a mobilização.</w:t>
      </w:r>
    </w:p>
    <w:p w:rsidR="003E09CF" w:rsidRPr="00A17598" w:rsidRDefault="003E09CF" w:rsidP="003E09CF">
      <w:pPr>
        <w:spacing w:line="360" w:lineRule="auto"/>
        <w:jc w:val="both"/>
        <w:rPr>
          <w:rFonts w:ascii="Arial" w:hAnsi="Arial" w:cs="Arial"/>
          <w:noProof/>
          <w:color w:val="1F4E79" w:themeColor="accent1" w:themeShade="80"/>
          <w:szCs w:val="22"/>
        </w:rPr>
      </w:pPr>
      <w:r w:rsidRPr="00A17598">
        <w:rPr>
          <w:rFonts w:ascii="Arial" w:hAnsi="Arial" w:cs="Arial"/>
          <w:noProof/>
          <w:color w:val="1F4E79" w:themeColor="accent1" w:themeShade="80"/>
          <w:szCs w:val="22"/>
        </w:rPr>
        <w:br/>
        <w:t xml:space="preserve">VIA ARTERIAL - Velocidade máxima permitida em lei 60km/h. Há cruzamentos, rotatórias e entroncamentos, auxiliadas por semáforos, existe a acessibilidade aos bairros, tem ligações as vias coletoras e vias locais. </w:t>
      </w:r>
    </w:p>
    <w:p w:rsidR="003E09CF" w:rsidRPr="00A17598" w:rsidRDefault="003E09CF" w:rsidP="003E09CF">
      <w:pPr>
        <w:spacing w:line="360" w:lineRule="auto"/>
        <w:jc w:val="both"/>
        <w:rPr>
          <w:rFonts w:ascii="Arial" w:hAnsi="Arial" w:cs="Arial"/>
          <w:noProof/>
          <w:color w:val="1F4E79" w:themeColor="accent1" w:themeShade="80"/>
          <w:szCs w:val="22"/>
        </w:rPr>
      </w:pPr>
    </w:p>
    <w:p w:rsidR="003E09CF" w:rsidRPr="00A17598" w:rsidRDefault="003E09CF" w:rsidP="003E09CF">
      <w:pPr>
        <w:spacing w:line="360" w:lineRule="auto"/>
        <w:jc w:val="both"/>
        <w:rPr>
          <w:rFonts w:ascii="Arial" w:hAnsi="Arial" w:cs="Arial"/>
          <w:noProof/>
          <w:color w:val="1F4E79" w:themeColor="accent1" w:themeShade="80"/>
          <w:szCs w:val="22"/>
        </w:rPr>
      </w:pPr>
      <w:r w:rsidRPr="00A17598">
        <w:rPr>
          <w:rFonts w:ascii="Arial" w:hAnsi="Arial" w:cs="Arial"/>
          <w:noProof/>
          <w:color w:val="1F4E79" w:themeColor="accent1" w:themeShade="80"/>
          <w:szCs w:val="22"/>
        </w:rPr>
        <w:t>VIA COLETORA - Velocidade máxima permitida em lei 40km/h. Tipo de via com a função de coletar e distribuir o trânsito que tenha necessidade de entrar ou sair das vias de trânsito rápido, arteriais e locais, dentro das regiões da cidade.</w:t>
      </w:r>
    </w:p>
    <w:p w:rsidR="003E09CF" w:rsidRPr="00A17598" w:rsidRDefault="003E09CF" w:rsidP="003E09CF">
      <w:pPr>
        <w:spacing w:line="360" w:lineRule="auto"/>
        <w:jc w:val="both"/>
        <w:rPr>
          <w:rFonts w:ascii="Arial" w:hAnsi="Arial" w:cs="Arial"/>
          <w:noProof/>
          <w:color w:val="1F4E79" w:themeColor="accent1" w:themeShade="80"/>
          <w:szCs w:val="22"/>
        </w:rPr>
      </w:pPr>
    </w:p>
    <w:p w:rsidR="003E09CF" w:rsidRPr="00A17598" w:rsidRDefault="003E09CF" w:rsidP="003E09CF">
      <w:pPr>
        <w:spacing w:line="360" w:lineRule="auto"/>
        <w:jc w:val="both"/>
        <w:rPr>
          <w:rFonts w:ascii="Arial" w:hAnsi="Arial" w:cs="Arial"/>
          <w:noProof/>
          <w:color w:val="1F4E79" w:themeColor="accent1" w:themeShade="80"/>
          <w:szCs w:val="22"/>
        </w:rPr>
      </w:pPr>
      <w:r w:rsidRPr="00A17598">
        <w:rPr>
          <w:rFonts w:ascii="Arial" w:hAnsi="Arial" w:cs="Arial"/>
          <w:noProof/>
          <w:color w:val="1F4E79" w:themeColor="accent1" w:themeShade="80"/>
          <w:szCs w:val="22"/>
        </w:rPr>
        <w:t xml:space="preserve">VIA LOCAL - Velocidade máxima permitida em lei 30km/h. Trata se de via de acesso as residências. </w:t>
      </w:r>
      <w:r w:rsidRPr="00A17598">
        <w:rPr>
          <w:rFonts w:ascii="Arial" w:hAnsi="Arial" w:cs="Arial"/>
          <w:noProof/>
          <w:color w:val="1F4E79" w:themeColor="accent1" w:themeShade="80"/>
          <w:szCs w:val="22"/>
        </w:rPr>
        <w:br/>
      </w:r>
      <w:r w:rsidRPr="00A17598">
        <w:rPr>
          <w:rFonts w:ascii="Arial" w:hAnsi="Arial" w:cs="Arial"/>
          <w:noProof/>
          <w:color w:val="1F4E79" w:themeColor="accent1" w:themeShade="80"/>
          <w:szCs w:val="22"/>
        </w:rPr>
        <w:br/>
        <w:t>VIA RURAL - estradas e rodovias.</w:t>
      </w:r>
    </w:p>
    <w:p w:rsidR="003E09CF" w:rsidRPr="00A17598" w:rsidRDefault="003E09CF" w:rsidP="003E09CF">
      <w:pPr>
        <w:spacing w:line="360" w:lineRule="auto"/>
        <w:jc w:val="both"/>
        <w:rPr>
          <w:rFonts w:ascii="Arial" w:hAnsi="Arial" w:cs="Arial"/>
          <w:noProof/>
          <w:color w:val="1F4E79" w:themeColor="accent1" w:themeShade="80"/>
          <w:szCs w:val="22"/>
        </w:rPr>
      </w:pPr>
    </w:p>
    <w:p w:rsidR="003E09CF" w:rsidRPr="00A17598" w:rsidRDefault="003E09CF" w:rsidP="003E09CF">
      <w:pPr>
        <w:spacing w:line="360" w:lineRule="auto"/>
        <w:jc w:val="both"/>
        <w:rPr>
          <w:rFonts w:ascii="Arial" w:hAnsi="Arial" w:cs="Arial"/>
          <w:noProof/>
          <w:color w:val="1F4E79" w:themeColor="accent1" w:themeShade="80"/>
          <w:szCs w:val="22"/>
        </w:rPr>
      </w:pPr>
      <w:r w:rsidRPr="00A17598">
        <w:rPr>
          <w:rFonts w:ascii="Arial" w:hAnsi="Arial" w:cs="Arial"/>
          <w:noProof/>
          <w:color w:val="1F4E79" w:themeColor="accent1" w:themeShade="80"/>
          <w:szCs w:val="22"/>
        </w:rPr>
        <w:t xml:space="preserve">Com embasamento na classificação acima, a NBR 5101, especifica as condições gerais em relação à cada tipo de via, levando em consideração o volume de tráfego, tanto de veículos, quanto de pedestres, </w:t>
      </w:r>
      <w:r w:rsidR="00553A9E" w:rsidRPr="00A17598">
        <w:rPr>
          <w:rFonts w:ascii="Arial" w:hAnsi="Arial" w:cs="Arial"/>
          <w:noProof/>
          <w:color w:val="1F4E79" w:themeColor="accent1" w:themeShade="80"/>
          <w:szCs w:val="22"/>
        </w:rPr>
        <w:t xml:space="preserve">considerando </w:t>
      </w:r>
      <w:r w:rsidRPr="00A17598">
        <w:rPr>
          <w:rFonts w:ascii="Arial" w:hAnsi="Arial" w:cs="Arial"/>
          <w:noProof/>
          <w:color w:val="1F4E79" w:themeColor="accent1" w:themeShade="80"/>
          <w:szCs w:val="22"/>
        </w:rPr>
        <w:t>as velocidades regulamentadas em lei e o valor máximo das médias horárias obtidas nos períodos compreendidos entre 18 h e 21 h.</w:t>
      </w:r>
    </w:p>
    <w:p w:rsidR="003E09CF" w:rsidRPr="00A17598" w:rsidRDefault="003E09CF" w:rsidP="003E09CF">
      <w:pPr>
        <w:spacing w:line="360" w:lineRule="auto"/>
        <w:jc w:val="both"/>
        <w:rPr>
          <w:rFonts w:ascii="Arial" w:hAnsi="Arial" w:cs="Arial"/>
          <w:noProof/>
          <w:color w:val="1F4E79" w:themeColor="accent1" w:themeShade="80"/>
          <w:szCs w:val="22"/>
        </w:rPr>
      </w:pPr>
      <w:r w:rsidRPr="00A17598">
        <w:rPr>
          <w:rFonts w:ascii="Arial" w:hAnsi="Arial" w:cs="Arial"/>
          <w:noProof/>
          <w:color w:val="1F4E79" w:themeColor="accent1" w:themeShade="80"/>
          <w:szCs w:val="22"/>
        </w:rPr>
        <w:br/>
        <w:t xml:space="preserve">Leve (até 500 veículos); Médio (de 501 a 1200 veículos) e; Intenso (acima de 1200 veículos). </w:t>
      </w:r>
    </w:p>
    <w:p w:rsidR="003E09CF" w:rsidRPr="00A17598" w:rsidRDefault="003E09CF" w:rsidP="003E09CF">
      <w:pPr>
        <w:spacing w:line="360" w:lineRule="auto"/>
        <w:jc w:val="both"/>
        <w:rPr>
          <w:rFonts w:ascii="Arial" w:hAnsi="Arial" w:cs="Arial"/>
          <w:noProof/>
          <w:color w:val="1F4E79" w:themeColor="accent1" w:themeShade="80"/>
          <w:szCs w:val="22"/>
        </w:rPr>
      </w:pPr>
      <w:r w:rsidRPr="00A17598">
        <w:rPr>
          <w:rFonts w:ascii="Arial" w:hAnsi="Arial" w:cs="Arial"/>
          <w:noProof/>
          <w:color w:val="1F4E79" w:themeColor="accent1" w:themeShade="80"/>
          <w:szCs w:val="22"/>
        </w:rPr>
        <w:t>A pedonal (calçada ou passeio) a norma classifica como:</w:t>
      </w:r>
    </w:p>
    <w:p w:rsidR="00553A9E" w:rsidRPr="00A17598" w:rsidRDefault="00553A9E" w:rsidP="003E09CF">
      <w:pPr>
        <w:spacing w:line="360" w:lineRule="auto"/>
        <w:jc w:val="both"/>
        <w:rPr>
          <w:rFonts w:ascii="Arial" w:hAnsi="Arial" w:cs="Arial"/>
          <w:noProof/>
          <w:color w:val="1F4E79" w:themeColor="accent1" w:themeShade="80"/>
          <w:szCs w:val="22"/>
        </w:rPr>
      </w:pPr>
    </w:p>
    <w:p w:rsidR="003E09CF" w:rsidRPr="00A17598" w:rsidRDefault="003E09CF" w:rsidP="00284BD2">
      <w:pPr>
        <w:pStyle w:val="PargrafodaLista"/>
        <w:numPr>
          <w:ilvl w:val="0"/>
          <w:numId w:val="7"/>
        </w:numPr>
        <w:spacing w:line="360" w:lineRule="auto"/>
        <w:jc w:val="both"/>
        <w:rPr>
          <w:rFonts w:cs="Arial"/>
          <w:noProof/>
          <w:color w:val="1F4E79" w:themeColor="accent1" w:themeShade="80"/>
          <w:szCs w:val="22"/>
        </w:rPr>
      </w:pPr>
      <w:r w:rsidRPr="00A17598">
        <w:rPr>
          <w:rFonts w:cs="Arial"/>
          <w:noProof/>
          <w:color w:val="1F4E79" w:themeColor="accent1" w:themeShade="80"/>
          <w:szCs w:val="22"/>
        </w:rPr>
        <w:t>Sem Tráfego (como nas vias arteriais);</w:t>
      </w:r>
    </w:p>
    <w:p w:rsidR="003E09CF" w:rsidRPr="00A17598" w:rsidRDefault="003E09CF" w:rsidP="00284BD2">
      <w:pPr>
        <w:pStyle w:val="PargrafodaLista"/>
        <w:numPr>
          <w:ilvl w:val="0"/>
          <w:numId w:val="7"/>
        </w:numPr>
        <w:spacing w:line="360" w:lineRule="auto"/>
        <w:jc w:val="both"/>
        <w:rPr>
          <w:rFonts w:cs="Arial"/>
          <w:noProof/>
          <w:color w:val="1F4E79" w:themeColor="accent1" w:themeShade="80"/>
          <w:szCs w:val="22"/>
        </w:rPr>
      </w:pPr>
      <w:r w:rsidRPr="00A17598">
        <w:rPr>
          <w:rFonts w:cs="Arial"/>
          <w:noProof/>
          <w:color w:val="1F4E79" w:themeColor="accent1" w:themeShade="80"/>
          <w:szCs w:val="22"/>
        </w:rPr>
        <w:t xml:space="preserve">Leve (como nas vias residenciais médias); </w:t>
      </w:r>
    </w:p>
    <w:p w:rsidR="003E09CF" w:rsidRPr="00A17598" w:rsidRDefault="003E09CF" w:rsidP="00284BD2">
      <w:pPr>
        <w:pStyle w:val="PargrafodaLista"/>
        <w:numPr>
          <w:ilvl w:val="0"/>
          <w:numId w:val="7"/>
        </w:numPr>
        <w:spacing w:line="360" w:lineRule="auto"/>
        <w:jc w:val="both"/>
        <w:rPr>
          <w:rFonts w:cs="Arial"/>
          <w:noProof/>
          <w:color w:val="1F4E79" w:themeColor="accent1" w:themeShade="80"/>
          <w:szCs w:val="22"/>
        </w:rPr>
      </w:pPr>
      <w:r w:rsidRPr="00A17598">
        <w:rPr>
          <w:rFonts w:cs="Arial"/>
          <w:noProof/>
          <w:color w:val="1F4E79" w:themeColor="accent1" w:themeShade="80"/>
          <w:szCs w:val="22"/>
        </w:rPr>
        <w:t xml:space="preserve">Médio (como nas vias comercias secundárias) e; </w:t>
      </w:r>
    </w:p>
    <w:p w:rsidR="003E09CF" w:rsidRPr="00A17598" w:rsidRDefault="003E09CF" w:rsidP="00284BD2">
      <w:pPr>
        <w:pStyle w:val="PargrafodaLista"/>
        <w:numPr>
          <w:ilvl w:val="0"/>
          <w:numId w:val="7"/>
        </w:numPr>
        <w:spacing w:line="360" w:lineRule="auto"/>
        <w:jc w:val="both"/>
        <w:rPr>
          <w:rFonts w:cs="Arial"/>
          <w:noProof/>
          <w:color w:val="1F4E79" w:themeColor="accent1" w:themeShade="80"/>
          <w:szCs w:val="22"/>
        </w:rPr>
      </w:pPr>
      <w:r w:rsidRPr="00A17598">
        <w:rPr>
          <w:rFonts w:cs="Arial"/>
          <w:noProof/>
          <w:color w:val="1F4E79" w:themeColor="accent1" w:themeShade="80"/>
          <w:szCs w:val="22"/>
        </w:rPr>
        <w:t xml:space="preserve">Intenso (como nas vias comerciais principais). </w:t>
      </w:r>
    </w:p>
    <w:p w:rsidR="003E09CF" w:rsidRPr="00A17598" w:rsidRDefault="003E09CF" w:rsidP="003E09CF">
      <w:pPr>
        <w:spacing w:line="360" w:lineRule="auto"/>
        <w:jc w:val="both"/>
        <w:rPr>
          <w:rFonts w:ascii="Arial" w:hAnsi="Arial" w:cs="Arial"/>
          <w:noProof/>
          <w:color w:val="1F4E79" w:themeColor="accent1" w:themeShade="80"/>
          <w:szCs w:val="22"/>
        </w:rPr>
      </w:pPr>
    </w:p>
    <w:p w:rsidR="003E09CF" w:rsidRPr="00A17598" w:rsidRDefault="003E09CF" w:rsidP="003E09CF">
      <w:pPr>
        <w:spacing w:line="360" w:lineRule="auto"/>
        <w:jc w:val="both"/>
        <w:rPr>
          <w:rFonts w:ascii="Arial" w:hAnsi="Arial" w:cs="Arial"/>
          <w:noProof/>
          <w:color w:val="1F4E79" w:themeColor="accent1" w:themeShade="80"/>
          <w:szCs w:val="22"/>
        </w:rPr>
      </w:pPr>
      <w:r w:rsidRPr="00A17598">
        <w:rPr>
          <w:rFonts w:ascii="Arial" w:hAnsi="Arial" w:cs="Arial"/>
          <w:noProof/>
          <w:color w:val="1F4E79" w:themeColor="accent1" w:themeShade="80"/>
          <w:szCs w:val="22"/>
        </w:rPr>
        <w:t>A partir dos conceitos e definições mencionados acima a NBR 5101, classifica as vias entre as classes V1 a V5 para veículos e P1 a P4 para pedestres, sendo as vias com classe V1 e V2 as de maior peso e relevância, onde é maior é o risco de acidentes durante a noite, sendo assim, exigido do sistema um maior nível de iluminação tanto em quantidade quanto em distribuição da luz.</w:t>
      </w:r>
      <w:r w:rsidR="00284BD2" w:rsidRPr="00A17598">
        <w:rPr>
          <w:rFonts w:ascii="Arial" w:hAnsi="Arial" w:cs="Arial"/>
          <w:noProof/>
          <w:color w:val="1F4E79" w:themeColor="accent1" w:themeShade="80"/>
          <w:szCs w:val="22"/>
        </w:rPr>
        <w:t xml:space="preserve"> </w:t>
      </w:r>
    </w:p>
    <w:p w:rsidR="003E09CF" w:rsidRPr="00A17598" w:rsidRDefault="003E09CF" w:rsidP="003E09CF">
      <w:pPr>
        <w:spacing w:line="360" w:lineRule="auto"/>
        <w:jc w:val="both"/>
        <w:rPr>
          <w:rFonts w:ascii="Arial" w:hAnsi="Arial" w:cs="Arial"/>
          <w:noProof/>
          <w:color w:val="1F4E79" w:themeColor="accent1" w:themeShade="80"/>
          <w:szCs w:val="22"/>
        </w:rPr>
      </w:pPr>
      <w:r w:rsidRPr="00A17598">
        <w:rPr>
          <w:rFonts w:ascii="Arial" w:hAnsi="Arial" w:cs="Arial"/>
          <w:noProof/>
          <w:color w:val="1F4E79" w:themeColor="accent1" w:themeShade="80"/>
          <w:szCs w:val="22"/>
        </w:rPr>
        <w:t>Com a definição da hierarquia viária, de sua importância, volume de uso e relevância sociocultural, a NBR 5101</w:t>
      </w:r>
      <w:r w:rsidR="00553A9E" w:rsidRPr="00A17598">
        <w:rPr>
          <w:rFonts w:ascii="Arial" w:hAnsi="Arial" w:cs="Arial"/>
          <w:noProof/>
          <w:color w:val="1F4E79" w:themeColor="accent1" w:themeShade="80"/>
          <w:szCs w:val="22"/>
        </w:rPr>
        <w:t>,</w:t>
      </w:r>
      <w:r w:rsidRPr="00A17598">
        <w:rPr>
          <w:rFonts w:ascii="Arial" w:hAnsi="Arial" w:cs="Arial"/>
          <w:noProof/>
          <w:color w:val="1F4E79" w:themeColor="accent1" w:themeShade="80"/>
          <w:szCs w:val="22"/>
        </w:rPr>
        <w:t xml:space="preserve"> sugere os valores mínimos de iluminância média e fator de uniformidade. Sendo:</w:t>
      </w:r>
    </w:p>
    <w:p w:rsidR="00D85F24" w:rsidRPr="00A17598" w:rsidRDefault="00D85F24" w:rsidP="003E09CF">
      <w:pPr>
        <w:pStyle w:val="Default"/>
        <w:spacing w:line="360" w:lineRule="auto"/>
        <w:jc w:val="both"/>
        <w:rPr>
          <w:rFonts w:eastAsia="Times New Roman"/>
          <w:noProof/>
          <w:color w:val="1F4E79" w:themeColor="accent1" w:themeShade="80"/>
          <w:szCs w:val="22"/>
          <w:lang w:eastAsia="pt-BR"/>
        </w:rPr>
      </w:pPr>
    </w:p>
    <w:p w:rsidR="003E09CF" w:rsidRPr="00A17598" w:rsidRDefault="00284BD2" w:rsidP="003E09CF">
      <w:pPr>
        <w:pStyle w:val="Default"/>
        <w:spacing w:line="360" w:lineRule="auto"/>
        <w:jc w:val="both"/>
        <w:rPr>
          <w:rFonts w:eastAsia="Times New Roman"/>
          <w:noProof/>
          <w:color w:val="1F4E79" w:themeColor="accent1" w:themeShade="80"/>
          <w:szCs w:val="22"/>
          <w:lang w:eastAsia="pt-BR"/>
        </w:rPr>
      </w:pPr>
      <w:r w:rsidRPr="00A17598">
        <w:rPr>
          <w:rFonts w:eastAsia="Times New Roman"/>
          <w:noProof/>
          <w:color w:val="1F4E79" w:themeColor="accent1" w:themeShade="80"/>
          <w:szCs w:val="22"/>
          <w:lang w:eastAsia="pt-BR"/>
        </w:rPr>
        <w:t xml:space="preserve">Tabela 1: </w:t>
      </w:r>
      <w:r w:rsidR="003E09CF" w:rsidRPr="00A17598">
        <w:rPr>
          <w:rFonts w:eastAsia="Times New Roman"/>
          <w:noProof/>
          <w:color w:val="1F4E79" w:themeColor="accent1" w:themeShade="80"/>
          <w:szCs w:val="22"/>
          <w:lang w:eastAsia="pt-BR"/>
        </w:rPr>
        <w:t>Para volume de trafego motorizado:</w:t>
      </w:r>
    </w:p>
    <w:tbl>
      <w:tblPr>
        <w:tblW w:w="10343"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left w:w="0" w:type="dxa"/>
          <w:right w:w="0" w:type="dxa"/>
        </w:tblCellMar>
        <w:tblLook w:val="04A0" w:firstRow="1" w:lastRow="0" w:firstColumn="1" w:lastColumn="0" w:noHBand="0" w:noVBand="1"/>
      </w:tblPr>
      <w:tblGrid>
        <w:gridCol w:w="2450"/>
        <w:gridCol w:w="2450"/>
        <w:gridCol w:w="2450"/>
        <w:gridCol w:w="2993"/>
      </w:tblGrid>
      <w:tr w:rsidR="00A17598" w:rsidRPr="00A17598" w:rsidTr="0072734D">
        <w:tc>
          <w:tcPr>
            <w:tcW w:w="2450" w:type="dxa"/>
            <w:tcMar>
              <w:top w:w="0" w:type="dxa"/>
              <w:left w:w="108" w:type="dxa"/>
              <w:bottom w:w="0" w:type="dxa"/>
              <w:right w:w="108" w:type="dxa"/>
            </w:tcMar>
            <w:vAlign w:val="center"/>
            <w:hideMark/>
          </w:tcPr>
          <w:p w:rsidR="003E09CF" w:rsidRPr="00A17598" w:rsidRDefault="003E09CF">
            <w:pPr>
              <w:jc w:val="center"/>
              <w:rPr>
                <w:rFonts w:ascii="Arial" w:hAnsi="Arial" w:cs="Arial"/>
                <w:noProof/>
                <w:color w:val="1F4E79" w:themeColor="accent1" w:themeShade="80"/>
                <w:szCs w:val="22"/>
              </w:rPr>
            </w:pPr>
            <w:r w:rsidRPr="00A17598">
              <w:rPr>
                <w:rFonts w:ascii="Arial" w:hAnsi="Arial" w:cs="Arial"/>
                <w:noProof/>
                <w:color w:val="1F4E79" w:themeColor="accent1" w:themeShade="80"/>
                <w:szCs w:val="22"/>
              </w:rPr>
              <w:t>Hierarquia viária</w:t>
            </w:r>
          </w:p>
        </w:tc>
        <w:tc>
          <w:tcPr>
            <w:tcW w:w="2450" w:type="dxa"/>
            <w:tcMar>
              <w:top w:w="0" w:type="dxa"/>
              <w:left w:w="108" w:type="dxa"/>
              <w:bottom w:w="0" w:type="dxa"/>
              <w:right w:w="108" w:type="dxa"/>
            </w:tcMar>
            <w:vAlign w:val="center"/>
            <w:hideMark/>
          </w:tcPr>
          <w:p w:rsidR="003E09CF" w:rsidRPr="00A17598" w:rsidRDefault="003E09CF">
            <w:pPr>
              <w:jc w:val="center"/>
              <w:rPr>
                <w:rFonts w:ascii="Arial" w:hAnsi="Arial" w:cs="Arial"/>
                <w:noProof/>
                <w:color w:val="1F4E79" w:themeColor="accent1" w:themeShade="80"/>
                <w:szCs w:val="22"/>
              </w:rPr>
            </w:pPr>
            <w:r w:rsidRPr="00A17598">
              <w:rPr>
                <w:rFonts w:ascii="Arial" w:hAnsi="Arial" w:cs="Arial"/>
                <w:noProof/>
                <w:color w:val="1F4E79" w:themeColor="accent1" w:themeShade="80"/>
                <w:szCs w:val="22"/>
              </w:rPr>
              <w:t>Volume de Tráfego</w:t>
            </w:r>
          </w:p>
        </w:tc>
        <w:tc>
          <w:tcPr>
            <w:tcW w:w="2450" w:type="dxa"/>
            <w:tcMar>
              <w:top w:w="0" w:type="dxa"/>
              <w:left w:w="108" w:type="dxa"/>
              <w:bottom w:w="0" w:type="dxa"/>
              <w:right w:w="108" w:type="dxa"/>
            </w:tcMar>
            <w:vAlign w:val="center"/>
            <w:hideMark/>
          </w:tcPr>
          <w:p w:rsidR="003E09CF" w:rsidRPr="00A17598" w:rsidRDefault="003E09CF">
            <w:pPr>
              <w:jc w:val="center"/>
              <w:rPr>
                <w:rFonts w:ascii="Arial" w:hAnsi="Arial" w:cs="Arial"/>
                <w:noProof/>
                <w:color w:val="1F4E79" w:themeColor="accent1" w:themeShade="80"/>
                <w:szCs w:val="22"/>
              </w:rPr>
            </w:pPr>
            <w:r w:rsidRPr="00A17598">
              <w:rPr>
                <w:rFonts w:ascii="Arial" w:hAnsi="Arial" w:cs="Arial"/>
                <w:noProof/>
                <w:color w:val="1F4E79" w:themeColor="accent1" w:themeShade="80"/>
                <w:szCs w:val="22"/>
              </w:rPr>
              <w:t>Iluminância média mínima Eméd. min. lux</w:t>
            </w:r>
          </w:p>
        </w:tc>
        <w:tc>
          <w:tcPr>
            <w:tcW w:w="2993" w:type="dxa"/>
            <w:tcMar>
              <w:top w:w="0" w:type="dxa"/>
              <w:left w:w="108" w:type="dxa"/>
              <w:bottom w:w="0" w:type="dxa"/>
              <w:right w:w="108" w:type="dxa"/>
            </w:tcMar>
            <w:vAlign w:val="center"/>
            <w:hideMark/>
          </w:tcPr>
          <w:p w:rsidR="003E09CF" w:rsidRPr="00A17598" w:rsidRDefault="003E09CF">
            <w:pPr>
              <w:jc w:val="center"/>
              <w:rPr>
                <w:rFonts w:ascii="Arial" w:hAnsi="Arial" w:cs="Arial"/>
                <w:noProof/>
                <w:color w:val="1F4E79" w:themeColor="accent1" w:themeShade="80"/>
                <w:szCs w:val="22"/>
              </w:rPr>
            </w:pPr>
            <w:r w:rsidRPr="00A17598">
              <w:rPr>
                <w:rFonts w:ascii="Arial" w:hAnsi="Arial" w:cs="Arial"/>
                <w:noProof/>
                <w:color w:val="1F4E79" w:themeColor="accent1" w:themeShade="80"/>
                <w:szCs w:val="22"/>
              </w:rPr>
              <w:t>Fator de uniformidade mínimo U=Emi. /Eméd.</w:t>
            </w:r>
          </w:p>
        </w:tc>
      </w:tr>
      <w:tr w:rsidR="00A17598" w:rsidRPr="00A17598" w:rsidTr="0072734D">
        <w:tc>
          <w:tcPr>
            <w:tcW w:w="2450" w:type="dxa"/>
            <w:vMerge w:val="restart"/>
            <w:tcMar>
              <w:top w:w="0" w:type="dxa"/>
              <w:left w:w="108" w:type="dxa"/>
              <w:bottom w:w="0" w:type="dxa"/>
              <w:right w:w="108" w:type="dxa"/>
            </w:tcMar>
            <w:vAlign w:val="center"/>
            <w:hideMark/>
          </w:tcPr>
          <w:p w:rsidR="003E09CF" w:rsidRPr="00A17598" w:rsidRDefault="003E09CF">
            <w:pPr>
              <w:jc w:val="center"/>
              <w:rPr>
                <w:rFonts w:ascii="Arial" w:hAnsi="Arial" w:cs="Arial"/>
                <w:noProof/>
                <w:color w:val="1F4E79" w:themeColor="accent1" w:themeShade="80"/>
                <w:szCs w:val="22"/>
              </w:rPr>
            </w:pPr>
            <w:r w:rsidRPr="00A17598">
              <w:rPr>
                <w:rFonts w:ascii="Arial" w:hAnsi="Arial" w:cs="Arial"/>
                <w:noProof/>
                <w:color w:val="1F4E79" w:themeColor="accent1" w:themeShade="80"/>
                <w:szCs w:val="22"/>
              </w:rPr>
              <w:t>Trânsito rápido</w:t>
            </w:r>
          </w:p>
        </w:tc>
        <w:tc>
          <w:tcPr>
            <w:tcW w:w="2450" w:type="dxa"/>
            <w:tcMar>
              <w:top w:w="0" w:type="dxa"/>
              <w:left w:w="108" w:type="dxa"/>
              <w:bottom w:w="0" w:type="dxa"/>
              <w:right w:w="108" w:type="dxa"/>
            </w:tcMar>
            <w:vAlign w:val="center"/>
            <w:hideMark/>
          </w:tcPr>
          <w:p w:rsidR="003E09CF" w:rsidRPr="00A17598" w:rsidRDefault="003E09CF">
            <w:pPr>
              <w:jc w:val="center"/>
              <w:rPr>
                <w:rFonts w:ascii="Arial" w:hAnsi="Arial" w:cs="Arial"/>
                <w:noProof/>
                <w:color w:val="1F4E79" w:themeColor="accent1" w:themeShade="80"/>
                <w:szCs w:val="22"/>
              </w:rPr>
            </w:pPr>
            <w:r w:rsidRPr="00A17598">
              <w:rPr>
                <w:rFonts w:ascii="Arial" w:hAnsi="Arial" w:cs="Arial"/>
                <w:noProof/>
                <w:color w:val="1F4E79" w:themeColor="accent1" w:themeShade="80"/>
                <w:szCs w:val="22"/>
              </w:rPr>
              <w:t>Intenso</w:t>
            </w:r>
          </w:p>
        </w:tc>
        <w:tc>
          <w:tcPr>
            <w:tcW w:w="2450" w:type="dxa"/>
            <w:tcMar>
              <w:top w:w="0" w:type="dxa"/>
              <w:left w:w="108" w:type="dxa"/>
              <w:bottom w:w="0" w:type="dxa"/>
              <w:right w:w="108" w:type="dxa"/>
            </w:tcMar>
            <w:vAlign w:val="center"/>
            <w:hideMark/>
          </w:tcPr>
          <w:p w:rsidR="003E09CF" w:rsidRPr="00A17598" w:rsidRDefault="003E09CF">
            <w:pPr>
              <w:jc w:val="center"/>
              <w:rPr>
                <w:rFonts w:ascii="Arial" w:hAnsi="Arial" w:cs="Arial"/>
                <w:noProof/>
                <w:color w:val="1F4E79" w:themeColor="accent1" w:themeShade="80"/>
                <w:szCs w:val="22"/>
              </w:rPr>
            </w:pPr>
            <w:r w:rsidRPr="00A17598">
              <w:rPr>
                <w:rFonts w:ascii="Arial" w:hAnsi="Arial" w:cs="Arial"/>
                <w:noProof/>
                <w:color w:val="1F4E79" w:themeColor="accent1" w:themeShade="80"/>
                <w:szCs w:val="22"/>
              </w:rPr>
              <w:t>30</w:t>
            </w:r>
          </w:p>
        </w:tc>
        <w:tc>
          <w:tcPr>
            <w:tcW w:w="2993" w:type="dxa"/>
            <w:tcMar>
              <w:top w:w="0" w:type="dxa"/>
              <w:left w:w="108" w:type="dxa"/>
              <w:bottom w:w="0" w:type="dxa"/>
              <w:right w:w="108" w:type="dxa"/>
            </w:tcMar>
            <w:vAlign w:val="center"/>
            <w:hideMark/>
          </w:tcPr>
          <w:p w:rsidR="003E09CF" w:rsidRPr="00A17598" w:rsidRDefault="003E09CF">
            <w:pPr>
              <w:jc w:val="center"/>
              <w:rPr>
                <w:rFonts w:ascii="Arial" w:hAnsi="Arial" w:cs="Arial"/>
                <w:noProof/>
                <w:color w:val="1F4E79" w:themeColor="accent1" w:themeShade="80"/>
                <w:szCs w:val="22"/>
              </w:rPr>
            </w:pPr>
            <w:r w:rsidRPr="00A17598">
              <w:rPr>
                <w:rFonts w:ascii="Arial" w:hAnsi="Arial" w:cs="Arial"/>
                <w:noProof/>
                <w:color w:val="1F4E79" w:themeColor="accent1" w:themeShade="80"/>
                <w:szCs w:val="22"/>
              </w:rPr>
              <w:t>0,4</w:t>
            </w:r>
          </w:p>
        </w:tc>
      </w:tr>
      <w:tr w:rsidR="00A17598" w:rsidRPr="00A17598" w:rsidTr="0072734D">
        <w:tc>
          <w:tcPr>
            <w:tcW w:w="0" w:type="auto"/>
            <w:vMerge/>
            <w:vAlign w:val="center"/>
            <w:hideMark/>
          </w:tcPr>
          <w:p w:rsidR="003E09CF" w:rsidRPr="00A17598" w:rsidRDefault="003E09CF">
            <w:pPr>
              <w:rPr>
                <w:rFonts w:ascii="Arial" w:hAnsi="Arial" w:cs="Arial"/>
                <w:noProof/>
                <w:color w:val="1F4E79" w:themeColor="accent1" w:themeShade="80"/>
                <w:szCs w:val="22"/>
              </w:rPr>
            </w:pPr>
          </w:p>
        </w:tc>
        <w:tc>
          <w:tcPr>
            <w:tcW w:w="2450" w:type="dxa"/>
            <w:tcMar>
              <w:top w:w="0" w:type="dxa"/>
              <w:left w:w="108" w:type="dxa"/>
              <w:bottom w:w="0" w:type="dxa"/>
              <w:right w:w="108" w:type="dxa"/>
            </w:tcMar>
            <w:vAlign w:val="center"/>
            <w:hideMark/>
          </w:tcPr>
          <w:p w:rsidR="003E09CF" w:rsidRPr="00A17598" w:rsidRDefault="003E09CF">
            <w:pPr>
              <w:jc w:val="center"/>
              <w:rPr>
                <w:rFonts w:ascii="Arial" w:hAnsi="Arial" w:cs="Arial"/>
                <w:noProof/>
                <w:color w:val="1F4E79" w:themeColor="accent1" w:themeShade="80"/>
                <w:szCs w:val="22"/>
              </w:rPr>
            </w:pPr>
            <w:r w:rsidRPr="00A17598">
              <w:rPr>
                <w:rFonts w:ascii="Arial" w:hAnsi="Arial" w:cs="Arial"/>
                <w:noProof/>
                <w:color w:val="1F4E79" w:themeColor="accent1" w:themeShade="80"/>
                <w:szCs w:val="22"/>
              </w:rPr>
              <w:t>Médio</w:t>
            </w:r>
          </w:p>
        </w:tc>
        <w:tc>
          <w:tcPr>
            <w:tcW w:w="2450" w:type="dxa"/>
            <w:tcMar>
              <w:top w:w="0" w:type="dxa"/>
              <w:left w:w="108" w:type="dxa"/>
              <w:bottom w:w="0" w:type="dxa"/>
              <w:right w:w="108" w:type="dxa"/>
            </w:tcMar>
            <w:vAlign w:val="center"/>
            <w:hideMark/>
          </w:tcPr>
          <w:p w:rsidR="003E09CF" w:rsidRPr="00A17598" w:rsidRDefault="003E09CF">
            <w:pPr>
              <w:jc w:val="center"/>
              <w:rPr>
                <w:rFonts w:ascii="Arial" w:hAnsi="Arial" w:cs="Arial"/>
                <w:noProof/>
                <w:color w:val="1F4E79" w:themeColor="accent1" w:themeShade="80"/>
                <w:szCs w:val="22"/>
              </w:rPr>
            </w:pPr>
            <w:r w:rsidRPr="00A17598">
              <w:rPr>
                <w:rFonts w:ascii="Arial" w:hAnsi="Arial" w:cs="Arial"/>
                <w:noProof/>
                <w:color w:val="1F4E79" w:themeColor="accent1" w:themeShade="80"/>
                <w:szCs w:val="22"/>
              </w:rPr>
              <w:t>20</w:t>
            </w:r>
          </w:p>
        </w:tc>
        <w:tc>
          <w:tcPr>
            <w:tcW w:w="2993" w:type="dxa"/>
            <w:tcMar>
              <w:top w:w="0" w:type="dxa"/>
              <w:left w:w="108" w:type="dxa"/>
              <w:bottom w:w="0" w:type="dxa"/>
              <w:right w:w="108" w:type="dxa"/>
            </w:tcMar>
            <w:vAlign w:val="center"/>
            <w:hideMark/>
          </w:tcPr>
          <w:p w:rsidR="003E09CF" w:rsidRPr="00A17598" w:rsidRDefault="003E09CF">
            <w:pPr>
              <w:jc w:val="center"/>
              <w:rPr>
                <w:rFonts w:ascii="Arial" w:hAnsi="Arial" w:cs="Arial"/>
                <w:noProof/>
                <w:color w:val="1F4E79" w:themeColor="accent1" w:themeShade="80"/>
                <w:szCs w:val="22"/>
              </w:rPr>
            </w:pPr>
            <w:r w:rsidRPr="00A17598">
              <w:rPr>
                <w:rFonts w:ascii="Arial" w:hAnsi="Arial" w:cs="Arial"/>
                <w:noProof/>
                <w:color w:val="1F4E79" w:themeColor="accent1" w:themeShade="80"/>
                <w:szCs w:val="22"/>
              </w:rPr>
              <w:t>0,3</w:t>
            </w:r>
          </w:p>
        </w:tc>
      </w:tr>
      <w:tr w:rsidR="00A17598" w:rsidRPr="00A17598" w:rsidTr="0072734D">
        <w:tc>
          <w:tcPr>
            <w:tcW w:w="2450" w:type="dxa"/>
            <w:vMerge w:val="restart"/>
            <w:tcMar>
              <w:top w:w="0" w:type="dxa"/>
              <w:left w:w="108" w:type="dxa"/>
              <w:bottom w:w="0" w:type="dxa"/>
              <w:right w:w="108" w:type="dxa"/>
            </w:tcMar>
            <w:vAlign w:val="center"/>
            <w:hideMark/>
          </w:tcPr>
          <w:p w:rsidR="003E09CF" w:rsidRPr="00A17598" w:rsidRDefault="003E09CF">
            <w:pPr>
              <w:jc w:val="center"/>
              <w:rPr>
                <w:rFonts w:ascii="Arial" w:hAnsi="Arial" w:cs="Arial"/>
                <w:noProof/>
                <w:color w:val="1F4E79" w:themeColor="accent1" w:themeShade="80"/>
                <w:szCs w:val="22"/>
              </w:rPr>
            </w:pPr>
            <w:r w:rsidRPr="00A17598">
              <w:rPr>
                <w:rFonts w:ascii="Arial" w:hAnsi="Arial" w:cs="Arial"/>
                <w:noProof/>
                <w:color w:val="1F4E79" w:themeColor="accent1" w:themeShade="80"/>
                <w:szCs w:val="22"/>
              </w:rPr>
              <w:t>Arterial</w:t>
            </w:r>
          </w:p>
        </w:tc>
        <w:tc>
          <w:tcPr>
            <w:tcW w:w="2450" w:type="dxa"/>
            <w:tcMar>
              <w:top w:w="0" w:type="dxa"/>
              <w:left w:w="108" w:type="dxa"/>
              <w:bottom w:w="0" w:type="dxa"/>
              <w:right w:w="108" w:type="dxa"/>
            </w:tcMar>
            <w:vAlign w:val="center"/>
            <w:hideMark/>
          </w:tcPr>
          <w:p w:rsidR="003E09CF" w:rsidRPr="00A17598" w:rsidRDefault="003E09CF">
            <w:pPr>
              <w:jc w:val="center"/>
              <w:rPr>
                <w:rFonts w:ascii="Arial" w:hAnsi="Arial" w:cs="Arial"/>
                <w:noProof/>
                <w:color w:val="1F4E79" w:themeColor="accent1" w:themeShade="80"/>
                <w:szCs w:val="22"/>
              </w:rPr>
            </w:pPr>
            <w:r w:rsidRPr="00A17598">
              <w:rPr>
                <w:rFonts w:ascii="Arial" w:hAnsi="Arial" w:cs="Arial"/>
                <w:noProof/>
                <w:color w:val="1F4E79" w:themeColor="accent1" w:themeShade="80"/>
                <w:szCs w:val="22"/>
              </w:rPr>
              <w:t>Intenso</w:t>
            </w:r>
          </w:p>
        </w:tc>
        <w:tc>
          <w:tcPr>
            <w:tcW w:w="2450" w:type="dxa"/>
            <w:tcMar>
              <w:top w:w="0" w:type="dxa"/>
              <w:left w:w="108" w:type="dxa"/>
              <w:bottom w:w="0" w:type="dxa"/>
              <w:right w:w="108" w:type="dxa"/>
            </w:tcMar>
            <w:vAlign w:val="center"/>
            <w:hideMark/>
          </w:tcPr>
          <w:p w:rsidR="003E09CF" w:rsidRPr="00A17598" w:rsidRDefault="003E09CF">
            <w:pPr>
              <w:jc w:val="center"/>
              <w:rPr>
                <w:rFonts w:ascii="Arial" w:hAnsi="Arial" w:cs="Arial"/>
                <w:noProof/>
                <w:color w:val="1F4E79" w:themeColor="accent1" w:themeShade="80"/>
                <w:szCs w:val="22"/>
              </w:rPr>
            </w:pPr>
            <w:r w:rsidRPr="00A17598">
              <w:rPr>
                <w:rFonts w:ascii="Arial" w:hAnsi="Arial" w:cs="Arial"/>
                <w:noProof/>
                <w:color w:val="1F4E79" w:themeColor="accent1" w:themeShade="80"/>
                <w:szCs w:val="22"/>
              </w:rPr>
              <w:t>30</w:t>
            </w:r>
          </w:p>
        </w:tc>
        <w:tc>
          <w:tcPr>
            <w:tcW w:w="2993" w:type="dxa"/>
            <w:tcMar>
              <w:top w:w="0" w:type="dxa"/>
              <w:left w:w="108" w:type="dxa"/>
              <w:bottom w:w="0" w:type="dxa"/>
              <w:right w:w="108" w:type="dxa"/>
            </w:tcMar>
            <w:vAlign w:val="center"/>
            <w:hideMark/>
          </w:tcPr>
          <w:p w:rsidR="003E09CF" w:rsidRPr="00A17598" w:rsidRDefault="003E09CF">
            <w:pPr>
              <w:jc w:val="center"/>
              <w:rPr>
                <w:rFonts w:ascii="Arial" w:hAnsi="Arial" w:cs="Arial"/>
                <w:noProof/>
                <w:color w:val="1F4E79" w:themeColor="accent1" w:themeShade="80"/>
                <w:szCs w:val="22"/>
              </w:rPr>
            </w:pPr>
            <w:r w:rsidRPr="00A17598">
              <w:rPr>
                <w:rFonts w:ascii="Arial" w:hAnsi="Arial" w:cs="Arial"/>
                <w:noProof/>
                <w:color w:val="1F4E79" w:themeColor="accent1" w:themeShade="80"/>
                <w:szCs w:val="22"/>
              </w:rPr>
              <w:t>0,4</w:t>
            </w:r>
          </w:p>
        </w:tc>
      </w:tr>
      <w:tr w:rsidR="00A17598" w:rsidRPr="00A17598" w:rsidTr="0072734D">
        <w:tc>
          <w:tcPr>
            <w:tcW w:w="0" w:type="auto"/>
            <w:vMerge/>
            <w:vAlign w:val="center"/>
            <w:hideMark/>
          </w:tcPr>
          <w:p w:rsidR="003E09CF" w:rsidRPr="00A17598" w:rsidRDefault="003E09CF">
            <w:pPr>
              <w:rPr>
                <w:rFonts w:ascii="Arial" w:hAnsi="Arial" w:cs="Arial"/>
                <w:noProof/>
                <w:color w:val="1F4E79" w:themeColor="accent1" w:themeShade="80"/>
                <w:szCs w:val="22"/>
              </w:rPr>
            </w:pPr>
          </w:p>
        </w:tc>
        <w:tc>
          <w:tcPr>
            <w:tcW w:w="2450" w:type="dxa"/>
            <w:tcMar>
              <w:top w:w="0" w:type="dxa"/>
              <w:left w:w="108" w:type="dxa"/>
              <w:bottom w:w="0" w:type="dxa"/>
              <w:right w:w="108" w:type="dxa"/>
            </w:tcMar>
            <w:vAlign w:val="center"/>
            <w:hideMark/>
          </w:tcPr>
          <w:p w:rsidR="003E09CF" w:rsidRPr="00A17598" w:rsidRDefault="003E09CF">
            <w:pPr>
              <w:jc w:val="center"/>
              <w:rPr>
                <w:rFonts w:ascii="Arial" w:hAnsi="Arial" w:cs="Arial"/>
                <w:noProof/>
                <w:color w:val="1F4E79" w:themeColor="accent1" w:themeShade="80"/>
                <w:szCs w:val="22"/>
              </w:rPr>
            </w:pPr>
            <w:r w:rsidRPr="00A17598">
              <w:rPr>
                <w:rFonts w:ascii="Arial" w:hAnsi="Arial" w:cs="Arial"/>
                <w:noProof/>
                <w:color w:val="1F4E79" w:themeColor="accent1" w:themeShade="80"/>
                <w:szCs w:val="22"/>
              </w:rPr>
              <w:t>Médio</w:t>
            </w:r>
          </w:p>
        </w:tc>
        <w:tc>
          <w:tcPr>
            <w:tcW w:w="2450" w:type="dxa"/>
            <w:tcMar>
              <w:top w:w="0" w:type="dxa"/>
              <w:left w:w="108" w:type="dxa"/>
              <w:bottom w:w="0" w:type="dxa"/>
              <w:right w:w="108" w:type="dxa"/>
            </w:tcMar>
            <w:vAlign w:val="center"/>
            <w:hideMark/>
          </w:tcPr>
          <w:p w:rsidR="003E09CF" w:rsidRPr="00A17598" w:rsidRDefault="003E09CF">
            <w:pPr>
              <w:jc w:val="center"/>
              <w:rPr>
                <w:rFonts w:ascii="Arial" w:hAnsi="Arial" w:cs="Arial"/>
                <w:noProof/>
                <w:color w:val="1F4E79" w:themeColor="accent1" w:themeShade="80"/>
                <w:szCs w:val="22"/>
              </w:rPr>
            </w:pPr>
            <w:r w:rsidRPr="00A17598">
              <w:rPr>
                <w:rFonts w:ascii="Arial" w:hAnsi="Arial" w:cs="Arial"/>
                <w:noProof/>
                <w:color w:val="1F4E79" w:themeColor="accent1" w:themeShade="80"/>
                <w:szCs w:val="22"/>
              </w:rPr>
              <w:t>20</w:t>
            </w:r>
          </w:p>
        </w:tc>
        <w:tc>
          <w:tcPr>
            <w:tcW w:w="2993" w:type="dxa"/>
            <w:tcMar>
              <w:top w:w="0" w:type="dxa"/>
              <w:left w:w="108" w:type="dxa"/>
              <w:bottom w:w="0" w:type="dxa"/>
              <w:right w:w="108" w:type="dxa"/>
            </w:tcMar>
            <w:vAlign w:val="center"/>
            <w:hideMark/>
          </w:tcPr>
          <w:p w:rsidR="003E09CF" w:rsidRPr="00A17598" w:rsidRDefault="003E09CF">
            <w:pPr>
              <w:jc w:val="center"/>
              <w:rPr>
                <w:rFonts w:ascii="Arial" w:hAnsi="Arial" w:cs="Arial"/>
                <w:noProof/>
                <w:color w:val="1F4E79" w:themeColor="accent1" w:themeShade="80"/>
                <w:szCs w:val="22"/>
              </w:rPr>
            </w:pPr>
            <w:r w:rsidRPr="00A17598">
              <w:rPr>
                <w:rFonts w:ascii="Arial" w:hAnsi="Arial" w:cs="Arial"/>
                <w:noProof/>
                <w:color w:val="1F4E79" w:themeColor="accent1" w:themeShade="80"/>
                <w:szCs w:val="22"/>
              </w:rPr>
              <w:t>0,3</w:t>
            </w:r>
          </w:p>
        </w:tc>
      </w:tr>
      <w:tr w:rsidR="00A17598" w:rsidRPr="00A17598" w:rsidTr="0072734D">
        <w:tc>
          <w:tcPr>
            <w:tcW w:w="2450" w:type="dxa"/>
            <w:vMerge w:val="restart"/>
            <w:tcMar>
              <w:top w:w="0" w:type="dxa"/>
              <w:left w:w="108" w:type="dxa"/>
              <w:bottom w:w="0" w:type="dxa"/>
              <w:right w:w="108" w:type="dxa"/>
            </w:tcMar>
            <w:vAlign w:val="center"/>
            <w:hideMark/>
          </w:tcPr>
          <w:p w:rsidR="003E09CF" w:rsidRPr="00A17598" w:rsidRDefault="003E09CF">
            <w:pPr>
              <w:jc w:val="center"/>
              <w:rPr>
                <w:rFonts w:ascii="Arial" w:hAnsi="Arial" w:cs="Arial"/>
                <w:noProof/>
                <w:color w:val="1F4E79" w:themeColor="accent1" w:themeShade="80"/>
                <w:szCs w:val="22"/>
              </w:rPr>
            </w:pPr>
            <w:r w:rsidRPr="00A17598">
              <w:rPr>
                <w:rFonts w:ascii="Arial" w:hAnsi="Arial" w:cs="Arial"/>
                <w:noProof/>
                <w:color w:val="1F4E79" w:themeColor="accent1" w:themeShade="80"/>
                <w:szCs w:val="22"/>
              </w:rPr>
              <w:t>Coletora</w:t>
            </w:r>
          </w:p>
        </w:tc>
        <w:tc>
          <w:tcPr>
            <w:tcW w:w="2450" w:type="dxa"/>
            <w:tcMar>
              <w:top w:w="0" w:type="dxa"/>
              <w:left w:w="108" w:type="dxa"/>
              <w:bottom w:w="0" w:type="dxa"/>
              <w:right w:w="108" w:type="dxa"/>
            </w:tcMar>
            <w:vAlign w:val="center"/>
            <w:hideMark/>
          </w:tcPr>
          <w:p w:rsidR="003E09CF" w:rsidRPr="00A17598" w:rsidRDefault="003E09CF">
            <w:pPr>
              <w:jc w:val="center"/>
              <w:rPr>
                <w:rFonts w:ascii="Arial" w:hAnsi="Arial" w:cs="Arial"/>
                <w:noProof/>
                <w:color w:val="1F4E79" w:themeColor="accent1" w:themeShade="80"/>
                <w:szCs w:val="22"/>
              </w:rPr>
            </w:pPr>
            <w:r w:rsidRPr="00A17598">
              <w:rPr>
                <w:rFonts w:ascii="Arial" w:hAnsi="Arial" w:cs="Arial"/>
                <w:noProof/>
                <w:color w:val="1F4E79" w:themeColor="accent1" w:themeShade="80"/>
                <w:szCs w:val="22"/>
              </w:rPr>
              <w:t>Intenso</w:t>
            </w:r>
          </w:p>
        </w:tc>
        <w:tc>
          <w:tcPr>
            <w:tcW w:w="2450" w:type="dxa"/>
            <w:tcMar>
              <w:top w:w="0" w:type="dxa"/>
              <w:left w:w="108" w:type="dxa"/>
              <w:bottom w:w="0" w:type="dxa"/>
              <w:right w:w="108" w:type="dxa"/>
            </w:tcMar>
            <w:vAlign w:val="center"/>
            <w:hideMark/>
          </w:tcPr>
          <w:p w:rsidR="003E09CF" w:rsidRPr="00A17598" w:rsidRDefault="003E09CF">
            <w:pPr>
              <w:jc w:val="center"/>
              <w:rPr>
                <w:rFonts w:ascii="Arial" w:hAnsi="Arial" w:cs="Arial"/>
                <w:noProof/>
                <w:color w:val="1F4E79" w:themeColor="accent1" w:themeShade="80"/>
                <w:szCs w:val="22"/>
              </w:rPr>
            </w:pPr>
            <w:r w:rsidRPr="00A17598">
              <w:rPr>
                <w:rFonts w:ascii="Arial" w:hAnsi="Arial" w:cs="Arial"/>
                <w:noProof/>
                <w:color w:val="1F4E79" w:themeColor="accent1" w:themeShade="80"/>
                <w:szCs w:val="22"/>
              </w:rPr>
              <w:t>20</w:t>
            </w:r>
          </w:p>
        </w:tc>
        <w:tc>
          <w:tcPr>
            <w:tcW w:w="2993" w:type="dxa"/>
            <w:tcMar>
              <w:top w:w="0" w:type="dxa"/>
              <w:left w:w="108" w:type="dxa"/>
              <w:bottom w:w="0" w:type="dxa"/>
              <w:right w:w="108" w:type="dxa"/>
            </w:tcMar>
            <w:vAlign w:val="center"/>
            <w:hideMark/>
          </w:tcPr>
          <w:p w:rsidR="003E09CF" w:rsidRPr="00A17598" w:rsidRDefault="003E09CF">
            <w:pPr>
              <w:jc w:val="center"/>
              <w:rPr>
                <w:rFonts w:ascii="Arial" w:hAnsi="Arial" w:cs="Arial"/>
                <w:noProof/>
                <w:color w:val="1F4E79" w:themeColor="accent1" w:themeShade="80"/>
                <w:szCs w:val="22"/>
              </w:rPr>
            </w:pPr>
            <w:r w:rsidRPr="00A17598">
              <w:rPr>
                <w:rFonts w:ascii="Arial" w:hAnsi="Arial" w:cs="Arial"/>
                <w:noProof/>
                <w:color w:val="1F4E79" w:themeColor="accent1" w:themeShade="80"/>
                <w:szCs w:val="22"/>
              </w:rPr>
              <w:t>0,3</w:t>
            </w:r>
          </w:p>
        </w:tc>
      </w:tr>
      <w:tr w:rsidR="00A17598" w:rsidRPr="00A17598" w:rsidTr="0072734D">
        <w:tc>
          <w:tcPr>
            <w:tcW w:w="0" w:type="auto"/>
            <w:vMerge/>
            <w:vAlign w:val="center"/>
            <w:hideMark/>
          </w:tcPr>
          <w:p w:rsidR="003E09CF" w:rsidRPr="00A17598" w:rsidRDefault="003E09CF">
            <w:pPr>
              <w:rPr>
                <w:rFonts w:ascii="Arial" w:hAnsi="Arial" w:cs="Arial"/>
                <w:noProof/>
                <w:color w:val="1F4E79" w:themeColor="accent1" w:themeShade="80"/>
                <w:szCs w:val="22"/>
              </w:rPr>
            </w:pPr>
          </w:p>
        </w:tc>
        <w:tc>
          <w:tcPr>
            <w:tcW w:w="2450" w:type="dxa"/>
            <w:tcMar>
              <w:top w:w="0" w:type="dxa"/>
              <w:left w:w="108" w:type="dxa"/>
              <w:bottom w:w="0" w:type="dxa"/>
              <w:right w:w="108" w:type="dxa"/>
            </w:tcMar>
            <w:vAlign w:val="center"/>
            <w:hideMark/>
          </w:tcPr>
          <w:p w:rsidR="003E09CF" w:rsidRPr="00A17598" w:rsidRDefault="003E09CF">
            <w:pPr>
              <w:jc w:val="center"/>
              <w:rPr>
                <w:rFonts w:ascii="Arial" w:hAnsi="Arial" w:cs="Arial"/>
                <w:noProof/>
                <w:color w:val="1F4E79" w:themeColor="accent1" w:themeShade="80"/>
                <w:szCs w:val="22"/>
              </w:rPr>
            </w:pPr>
            <w:r w:rsidRPr="00A17598">
              <w:rPr>
                <w:rFonts w:ascii="Arial" w:hAnsi="Arial" w:cs="Arial"/>
                <w:noProof/>
                <w:color w:val="1F4E79" w:themeColor="accent1" w:themeShade="80"/>
                <w:szCs w:val="22"/>
              </w:rPr>
              <w:t>Médio</w:t>
            </w:r>
          </w:p>
        </w:tc>
        <w:tc>
          <w:tcPr>
            <w:tcW w:w="2450" w:type="dxa"/>
            <w:tcMar>
              <w:top w:w="0" w:type="dxa"/>
              <w:left w:w="108" w:type="dxa"/>
              <w:bottom w:w="0" w:type="dxa"/>
              <w:right w:w="108" w:type="dxa"/>
            </w:tcMar>
            <w:vAlign w:val="center"/>
            <w:hideMark/>
          </w:tcPr>
          <w:p w:rsidR="003E09CF" w:rsidRPr="00A17598" w:rsidRDefault="003E09CF">
            <w:pPr>
              <w:jc w:val="center"/>
              <w:rPr>
                <w:rFonts w:ascii="Arial" w:hAnsi="Arial" w:cs="Arial"/>
                <w:noProof/>
                <w:color w:val="1F4E79" w:themeColor="accent1" w:themeShade="80"/>
                <w:szCs w:val="22"/>
              </w:rPr>
            </w:pPr>
            <w:r w:rsidRPr="00A17598">
              <w:rPr>
                <w:rFonts w:ascii="Arial" w:hAnsi="Arial" w:cs="Arial"/>
                <w:noProof/>
                <w:color w:val="1F4E79" w:themeColor="accent1" w:themeShade="80"/>
                <w:szCs w:val="22"/>
              </w:rPr>
              <w:t>15</w:t>
            </w:r>
          </w:p>
        </w:tc>
        <w:tc>
          <w:tcPr>
            <w:tcW w:w="2993" w:type="dxa"/>
            <w:tcMar>
              <w:top w:w="0" w:type="dxa"/>
              <w:left w:w="108" w:type="dxa"/>
              <w:bottom w:w="0" w:type="dxa"/>
              <w:right w:w="108" w:type="dxa"/>
            </w:tcMar>
            <w:vAlign w:val="center"/>
            <w:hideMark/>
          </w:tcPr>
          <w:p w:rsidR="003E09CF" w:rsidRPr="00A17598" w:rsidRDefault="003E09CF">
            <w:pPr>
              <w:jc w:val="center"/>
              <w:rPr>
                <w:rFonts w:ascii="Arial" w:hAnsi="Arial" w:cs="Arial"/>
                <w:noProof/>
                <w:color w:val="1F4E79" w:themeColor="accent1" w:themeShade="80"/>
                <w:szCs w:val="22"/>
              </w:rPr>
            </w:pPr>
            <w:r w:rsidRPr="00A17598">
              <w:rPr>
                <w:rFonts w:ascii="Arial" w:hAnsi="Arial" w:cs="Arial"/>
                <w:noProof/>
                <w:color w:val="1F4E79" w:themeColor="accent1" w:themeShade="80"/>
                <w:szCs w:val="22"/>
              </w:rPr>
              <w:t>0,2</w:t>
            </w:r>
          </w:p>
        </w:tc>
      </w:tr>
      <w:tr w:rsidR="00A17598" w:rsidRPr="00A17598" w:rsidTr="0072734D">
        <w:tc>
          <w:tcPr>
            <w:tcW w:w="0" w:type="auto"/>
            <w:vMerge/>
            <w:vAlign w:val="center"/>
            <w:hideMark/>
          </w:tcPr>
          <w:p w:rsidR="003E09CF" w:rsidRPr="00A17598" w:rsidRDefault="003E09CF">
            <w:pPr>
              <w:rPr>
                <w:rFonts w:ascii="Arial" w:hAnsi="Arial" w:cs="Arial"/>
                <w:noProof/>
                <w:color w:val="1F4E79" w:themeColor="accent1" w:themeShade="80"/>
                <w:szCs w:val="22"/>
              </w:rPr>
            </w:pPr>
          </w:p>
        </w:tc>
        <w:tc>
          <w:tcPr>
            <w:tcW w:w="2450" w:type="dxa"/>
            <w:tcMar>
              <w:top w:w="0" w:type="dxa"/>
              <w:left w:w="108" w:type="dxa"/>
              <w:bottom w:w="0" w:type="dxa"/>
              <w:right w:w="108" w:type="dxa"/>
            </w:tcMar>
            <w:vAlign w:val="center"/>
            <w:hideMark/>
          </w:tcPr>
          <w:p w:rsidR="003E09CF" w:rsidRPr="00A17598" w:rsidRDefault="003E09CF">
            <w:pPr>
              <w:jc w:val="center"/>
              <w:rPr>
                <w:rFonts w:ascii="Arial" w:hAnsi="Arial" w:cs="Arial"/>
                <w:noProof/>
                <w:color w:val="1F4E79" w:themeColor="accent1" w:themeShade="80"/>
                <w:szCs w:val="22"/>
              </w:rPr>
            </w:pPr>
            <w:r w:rsidRPr="00A17598">
              <w:rPr>
                <w:rFonts w:ascii="Arial" w:hAnsi="Arial" w:cs="Arial"/>
                <w:noProof/>
                <w:color w:val="1F4E79" w:themeColor="accent1" w:themeShade="80"/>
                <w:szCs w:val="22"/>
              </w:rPr>
              <w:t>Leve</w:t>
            </w:r>
          </w:p>
        </w:tc>
        <w:tc>
          <w:tcPr>
            <w:tcW w:w="2450" w:type="dxa"/>
            <w:tcMar>
              <w:top w:w="0" w:type="dxa"/>
              <w:left w:w="108" w:type="dxa"/>
              <w:bottom w:w="0" w:type="dxa"/>
              <w:right w:w="108" w:type="dxa"/>
            </w:tcMar>
            <w:vAlign w:val="center"/>
            <w:hideMark/>
          </w:tcPr>
          <w:p w:rsidR="003E09CF" w:rsidRPr="00A17598" w:rsidRDefault="003E09CF">
            <w:pPr>
              <w:jc w:val="center"/>
              <w:rPr>
                <w:rFonts w:ascii="Arial" w:hAnsi="Arial" w:cs="Arial"/>
                <w:noProof/>
                <w:color w:val="1F4E79" w:themeColor="accent1" w:themeShade="80"/>
                <w:szCs w:val="22"/>
              </w:rPr>
            </w:pPr>
            <w:r w:rsidRPr="00A17598">
              <w:rPr>
                <w:rFonts w:ascii="Arial" w:hAnsi="Arial" w:cs="Arial"/>
                <w:noProof/>
                <w:color w:val="1F4E79" w:themeColor="accent1" w:themeShade="80"/>
                <w:szCs w:val="22"/>
              </w:rPr>
              <w:t>10</w:t>
            </w:r>
          </w:p>
        </w:tc>
        <w:tc>
          <w:tcPr>
            <w:tcW w:w="2993" w:type="dxa"/>
            <w:tcMar>
              <w:top w:w="0" w:type="dxa"/>
              <w:left w:w="108" w:type="dxa"/>
              <w:bottom w:w="0" w:type="dxa"/>
              <w:right w:w="108" w:type="dxa"/>
            </w:tcMar>
            <w:vAlign w:val="center"/>
            <w:hideMark/>
          </w:tcPr>
          <w:p w:rsidR="003E09CF" w:rsidRPr="00A17598" w:rsidRDefault="003E09CF">
            <w:pPr>
              <w:jc w:val="center"/>
              <w:rPr>
                <w:rFonts w:ascii="Arial" w:hAnsi="Arial" w:cs="Arial"/>
                <w:noProof/>
                <w:color w:val="1F4E79" w:themeColor="accent1" w:themeShade="80"/>
                <w:szCs w:val="22"/>
              </w:rPr>
            </w:pPr>
            <w:r w:rsidRPr="00A17598">
              <w:rPr>
                <w:rFonts w:ascii="Arial" w:hAnsi="Arial" w:cs="Arial"/>
                <w:noProof/>
                <w:color w:val="1F4E79" w:themeColor="accent1" w:themeShade="80"/>
                <w:szCs w:val="22"/>
              </w:rPr>
              <w:t>0,2</w:t>
            </w:r>
          </w:p>
        </w:tc>
      </w:tr>
      <w:tr w:rsidR="00A17598" w:rsidRPr="00A17598" w:rsidTr="0072734D">
        <w:tc>
          <w:tcPr>
            <w:tcW w:w="2450" w:type="dxa"/>
            <w:vMerge w:val="restart"/>
            <w:tcMar>
              <w:top w:w="0" w:type="dxa"/>
              <w:left w:w="108" w:type="dxa"/>
              <w:bottom w:w="0" w:type="dxa"/>
              <w:right w:w="108" w:type="dxa"/>
            </w:tcMar>
            <w:vAlign w:val="center"/>
            <w:hideMark/>
          </w:tcPr>
          <w:p w:rsidR="003E09CF" w:rsidRPr="00A17598" w:rsidRDefault="003E09CF">
            <w:pPr>
              <w:jc w:val="center"/>
              <w:rPr>
                <w:rFonts w:ascii="Arial" w:hAnsi="Arial" w:cs="Arial"/>
                <w:noProof/>
                <w:color w:val="1F4E79" w:themeColor="accent1" w:themeShade="80"/>
                <w:szCs w:val="22"/>
              </w:rPr>
            </w:pPr>
            <w:r w:rsidRPr="00A17598">
              <w:rPr>
                <w:rFonts w:ascii="Arial" w:hAnsi="Arial" w:cs="Arial"/>
                <w:noProof/>
                <w:color w:val="1F4E79" w:themeColor="accent1" w:themeShade="80"/>
                <w:szCs w:val="22"/>
              </w:rPr>
              <w:t>Local</w:t>
            </w:r>
          </w:p>
        </w:tc>
        <w:tc>
          <w:tcPr>
            <w:tcW w:w="2450" w:type="dxa"/>
            <w:tcMar>
              <w:top w:w="0" w:type="dxa"/>
              <w:left w:w="108" w:type="dxa"/>
              <w:bottom w:w="0" w:type="dxa"/>
              <w:right w:w="108" w:type="dxa"/>
            </w:tcMar>
            <w:vAlign w:val="center"/>
            <w:hideMark/>
          </w:tcPr>
          <w:p w:rsidR="003E09CF" w:rsidRPr="00A17598" w:rsidRDefault="003E09CF">
            <w:pPr>
              <w:jc w:val="center"/>
              <w:rPr>
                <w:rFonts w:ascii="Arial" w:hAnsi="Arial" w:cs="Arial"/>
                <w:noProof/>
                <w:color w:val="1F4E79" w:themeColor="accent1" w:themeShade="80"/>
                <w:szCs w:val="22"/>
              </w:rPr>
            </w:pPr>
            <w:r w:rsidRPr="00A17598">
              <w:rPr>
                <w:rFonts w:ascii="Arial" w:hAnsi="Arial" w:cs="Arial"/>
                <w:noProof/>
                <w:color w:val="1F4E79" w:themeColor="accent1" w:themeShade="80"/>
                <w:szCs w:val="22"/>
              </w:rPr>
              <w:t>Médio</w:t>
            </w:r>
          </w:p>
        </w:tc>
        <w:tc>
          <w:tcPr>
            <w:tcW w:w="2450" w:type="dxa"/>
            <w:tcMar>
              <w:top w:w="0" w:type="dxa"/>
              <w:left w:w="108" w:type="dxa"/>
              <w:bottom w:w="0" w:type="dxa"/>
              <w:right w:w="108" w:type="dxa"/>
            </w:tcMar>
            <w:vAlign w:val="center"/>
            <w:hideMark/>
          </w:tcPr>
          <w:p w:rsidR="003E09CF" w:rsidRPr="00A17598" w:rsidRDefault="003E09CF">
            <w:pPr>
              <w:jc w:val="center"/>
              <w:rPr>
                <w:rFonts w:ascii="Arial" w:hAnsi="Arial" w:cs="Arial"/>
                <w:noProof/>
                <w:color w:val="1F4E79" w:themeColor="accent1" w:themeShade="80"/>
                <w:szCs w:val="22"/>
              </w:rPr>
            </w:pPr>
            <w:r w:rsidRPr="00A17598">
              <w:rPr>
                <w:rFonts w:ascii="Arial" w:hAnsi="Arial" w:cs="Arial"/>
                <w:noProof/>
                <w:color w:val="1F4E79" w:themeColor="accent1" w:themeShade="80"/>
                <w:szCs w:val="22"/>
              </w:rPr>
              <w:t>10</w:t>
            </w:r>
          </w:p>
        </w:tc>
        <w:tc>
          <w:tcPr>
            <w:tcW w:w="2993" w:type="dxa"/>
            <w:tcMar>
              <w:top w:w="0" w:type="dxa"/>
              <w:left w:w="108" w:type="dxa"/>
              <w:bottom w:w="0" w:type="dxa"/>
              <w:right w:w="108" w:type="dxa"/>
            </w:tcMar>
            <w:vAlign w:val="center"/>
            <w:hideMark/>
          </w:tcPr>
          <w:p w:rsidR="003E09CF" w:rsidRPr="00A17598" w:rsidRDefault="003E09CF">
            <w:pPr>
              <w:jc w:val="center"/>
              <w:rPr>
                <w:rFonts w:ascii="Arial" w:hAnsi="Arial" w:cs="Arial"/>
                <w:noProof/>
                <w:color w:val="1F4E79" w:themeColor="accent1" w:themeShade="80"/>
                <w:szCs w:val="22"/>
              </w:rPr>
            </w:pPr>
            <w:r w:rsidRPr="00A17598">
              <w:rPr>
                <w:rFonts w:ascii="Arial" w:hAnsi="Arial" w:cs="Arial"/>
                <w:noProof/>
                <w:color w:val="1F4E79" w:themeColor="accent1" w:themeShade="80"/>
                <w:szCs w:val="22"/>
              </w:rPr>
              <w:t>0,2</w:t>
            </w:r>
          </w:p>
        </w:tc>
      </w:tr>
      <w:tr w:rsidR="003E09CF" w:rsidRPr="00A17598" w:rsidTr="0072734D">
        <w:tc>
          <w:tcPr>
            <w:tcW w:w="0" w:type="auto"/>
            <w:vMerge/>
            <w:vAlign w:val="center"/>
            <w:hideMark/>
          </w:tcPr>
          <w:p w:rsidR="003E09CF" w:rsidRPr="00A17598" w:rsidRDefault="003E09CF">
            <w:pPr>
              <w:rPr>
                <w:rFonts w:ascii="Arial" w:hAnsi="Arial" w:cs="Arial"/>
                <w:noProof/>
                <w:color w:val="1F4E79" w:themeColor="accent1" w:themeShade="80"/>
                <w:szCs w:val="22"/>
              </w:rPr>
            </w:pPr>
          </w:p>
        </w:tc>
        <w:tc>
          <w:tcPr>
            <w:tcW w:w="2450" w:type="dxa"/>
            <w:tcMar>
              <w:top w:w="0" w:type="dxa"/>
              <w:left w:w="108" w:type="dxa"/>
              <w:bottom w:w="0" w:type="dxa"/>
              <w:right w:w="108" w:type="dxa"/>
            </w:tcMar>
            <w:vAlign w:val="center"/>
            <w:hideMark/>
          </w:tcPr>
          <w:p w:rsidR="003E09CF" w:rsidRPr="00A17598" w:rsidRDefault="003E09CF">
            <w:pPr>
              <w:jc w:val="center"/>
              <w:rPr>
                <w:rFonts w:ascii="Arial" w:hAnsi="Arial" w:cs="Arial"/>
                <w:noProof/>
                <w:color w:val="1F4E79" w:themeColor="accent1" w:themeShade="80"/>
                <w:szCs w:val="22"/>
              </w:rPr>
            </w:pPr>
            <w:r w:rsidRPr="00A17598">
              <w:rPr>
                <w:rFonts w:ascii="Arial" w:hAnsi="Arial" w:cs="Arial"/>
                <w:noProof/>
                <w:color w:val="1F4E79" w:themeColor="accent1" w:themeShade="80"/>
                <w:szCs w:val="22"/>
              </w:rPr>
              <w:t>Leve</w:t>
            </w:r>
          </w:p>
        </w:tc>
        <w:tc>
          <w:tcPr>
            <w:tcW w:w="2450" w:type="dxa"/>
            <w:tcMar>
              <w:top w:w="0" w:type="dxa"/>
              <w:left w:w="108" w:type="dxa"/>
              <w:bottom w:w="0" w:type="dxa"/>
              <w:right w:w="108" w:type="dxa"/>
            </w:tcMar>
            <w:vAlign w:val="center"/>
            <w:hideMark/>
          </w:tcPr>
          <w:p w:rsidR="003E09CF" w:rsidRPr="00A17598" w:rsidRDefault="003E09CF">
            <w:pPr>
              <w:jc w:val="center"/>
              <w:rPr>
                <w:rFonts w:ascii="Arial" w:hAnsi="Arial" w:cs="Arial"/>
                <w:noProof/>
                <w:color w:val="1F4E79" w:themeColor="accent1" w:themeShade="80"/>
                <w:szCs w:val="22"/>
              </w:rPr>
            </w:pPr>
            <w:r w:rsidRPr="00A17598">
              <w:rPr>
                <w:rFonts w:ascii="Arial" w:hAnsi="Arial" w:cs="Arial"/>
                <w:noProof/>
                <w:color w:val="1F4E79" w:themeColor="accent1" w:themeShade="80"/>
                <w:szCs w:val="22"/>
              </w:rPr>
              <w:t>5</w:t>
            </w:r>
          </w:p>
        </w:tc>
        <w:tc>
          <w:tcPr>
            <w:tcW w:w="2993" w:type="dxa"/>
            <w:tcMar>
              <w:top w:w="0" w:type="dxa"/>
              <w:left w:w="108" w:type="dxa"/>
              <w:bottom w:w="0" w:type="dxa"/>
              <w:right w:w="108" w:type="dxa"/>
            </w:tcMar>
            <w:vAlign w:val="center"/>
            <w:hideMark/>
          </w:tcPr>
          <w:p w:rsidR="003E09CF" w:rsidRPr="00A17598" w:rsidRDefault="003E09CF">
            <w:pPr>
              <w:jc w:val="center"/>
              <w:rPr>
                <w:rFonts w:ascii="Arial" w:hAnsi="Arial" w:cs="Arial"/>
                <w:noProof/>
                <w:color w:val="1F4E79" w:themeColor="accent1" w:themeShade="80"/>
                <w:szCs w:val="22"/>
              </w:rPr>
            </w:pPr>
            <w:r w:rsidRPr="00A17598">
              <w:rPr>
                <w:rFonts w:ascii="Arial" w:hAnsi="Arial" w:cs="Arial"/>
                <w:noProof/>
                <w:color w:val="1F4E79" w:themeColor="accent1" w:themeShade="80"/>
                <w:szCs w:val="22"/>
              </w:rPr>
              <w:t>0,2</w:t>
            </w:r>
          </w:p>
        </w:tc>
      </w:tr>
    </w:tbl>
    <w:p w:rsidR="003E09CF" w:rsidRPr="00A17598" w:rsidRDefault="003E09CF" w:rsidP="003E09CF">
      <w:pPr>
        <w:jc w:val="both"/>
        <w:rPr>
          <w:rFonts w:ascii="Arial" w:eastAsiaTheme="minorHAnsi" w:hAnsi="Arial" w:cs="Arial"/>
          <w:b/>
          <w:bCs/>
          <w:color w:val="1F4E79" w:themeColor="accent1" w:themeShade="80"/>
          <w:shd w:val="clear" w:color="auto" w:fill="FFFFFF"/>
          <w:lang w:eastAsia="en-US"/>
        </w:rPr>
      </w:pPr>
    </w:p>
    <w:p w:rsidR="00D85F24" w:rsidRPr="00A17598" w:rsidRDefault="00284BD2" w:rsidP="00D85F24">
      <w:pPr>
        <w:jc w:val="both"/>
        <w:rPr>
          <w:rFonts w:ascii="Arial" w:hAnsi="Arial" w:cs="Arial"/>
          <w:b/>
          <w:bCs/>
          <w:color w:val="1F4E79" w:themeColor="accent1" w:themeShade="80"/>
          <w:shd w:val="clear" w:color="auto" w:fill="FFFFFF"/>
        </w:rPr>
      </w:pPr>
      <w:r w:rsidRPr="00A17598">
        <w:rPr>
          <w:rFonts w:ascii="Arial" w:hAnsi="Arial" w:cs="Arial"/>
          <w:noProof/>
          <w:color w:val="1F4E79" w:themeColor="accent1" w:themeShade="80"/>
          <w:szCs w:val="22"/>
        </w:rPr>
        <w:t xml:space="preserve">Tabela 2: </w:t>
      </w:r>
      <w:r w:rsidR="003E09CF" w:rsidRPr="00A17598">
        <w:rPr>
          <w:rFonts w:ascii="Arial" w:hAnsi="Arial" w:cs="Arial"/>
          <w:noProof/>
          <w:color w:val="1F4E79" w:themeColor="accent1" w:themeShade="80"/>
          <w:szCs w:val="22"/>
        </w:rPr>
        <w:t>Para utilização de pedestres:</w:t>
      </w:r>
    </w:p>
    <w:tbl>
      <w:tblPr>
        <w:tblpPr w:leftFromText="141" w:rightFromText="141" w:vertAnchor="text"/>
        <w:tblW w:w="10343"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left w:w="0" w:type="dxa"/>
          <w:right w:w="0" w:type="dxa"/>
        </w:tblCellMar>
        <w:tblLook w:val="04A0" w:firstRow="1" w:lastRow="0" w:firstColumn="1" w:lastColumn="0" w:noHBand="0" w:noVBand="1"/>
      </w:tblPr>
      <w:tblGrid>
        <w:gridCol w:w="2830"/>
        <w:gridCol w:w="2070"/>
        <w:gridCol w:w="2450"/>
        <w:gridCol w:w="2993"/>
      </w:tblGrid>
      <w:tr w:rsidR="00A17598" w:rsidRPr="00A17598" w:rsidTr="0072734D">
        <w:tc>
          <w:tcPr>
            <w:tcW w:w="2830" w:type="dxa"/>
            <w:tcMar>
              <w:top w:w="0" w:type="dxa"/>
              <w:left w:w="108" w:type="dxa"/>
              <w:bottom w:w="0" w:type="dxa"/>
              <w:right w:w="108" w:type="dxa"/>
            </w:tcMar>
            <w:vAlign w:val="center"/>
            <w:hideMark/>
          </w:tcPr>
          <w:p w:rsidR="00D85F24" w:rsidRPr="00A17598" w:rsidRDefault="00D85F24" w:rsidP="00D7659B">
            <w:pPr>
              <w:jc w:val="center"/>
              <w:rPr>
                <w:rFonts w:ascii="Arial" w:hAnsi="Arial" w:cs="Arial"/>
                <w:noProof/>
                <w:color w:val="1F4E79" w:themeColor="accent1" w:themeShade="80"/>
                <w:szCs w:val="22"/>
              </w:rPr>
            </w:pPr>
            <w:r w:rsidRPr="00A17598">
              <w:rPr>
                <w:rFonts w:ascii="Arial" w:hAnsi="Arial" w:cs="Arial"/>
                <w:noProof/>
                <w:color w:val="1F4E79" w:themeColor="accent1" w:themeShade="80"/>
                <w:szCs w:val="22"/>
              </w:rPr>
              <w:t>Hierarquia viária</w:t>
            </w:r>
          </w:p>
        </w:tc>
        <w:tc>
          <w:tcPr>
            <w:tcW w:w="2070" w:type="dxa"/>
            <w:tcMar>
              <w:top w:w="0" w:type="dxa"/>
              <w:left w:w="108" w:type="dxa"/>
              <w:bottom w:w="0" w:type="dxa"/>
              <w:right w:w="108" w:type="dxa"/>
            </w:tcMar>
            <w:vAlign w:val="center"/>
            <w:hideMark/>
          </w:tcPr>
          <w:p w:rsidR="00D85F24" w:rsidRPr="00A17598" w:rsidRDefault="00D85F24" w:rsidP="00D85F24">
            <w:pPr>
              <w:jc w:val="center"/>
              <w:rPr>
                <w:rFonts w:ascii="Arial" w:hAnsi="Arial" w:cs="Arial"/>
                <w:noProof/>
                <w:color w:val="1F4E79" w:themeColor="accent1" w:themeShade="80"/>
                <w:szCs w:val="22"/>
              </w:rPr>
            </w:pPr>
            <w:r w:rsidRPr="00A17598">
              <w:rPr>
                <w:rFonts w:ascii="Arial" w:hAnsi="Arial" w:cs="Arial"/>
                <w:noProof/>
                <w:color w:val="1F4E79" w:themeColor="accent1" w:themeShade="80"/>
                <w:szCs w:val="22"/>
              </w:rPr>
              <w:t>Volume de Tráfego</w:t>
            </w:r>
          </w:p>
        </w:tc>
        <w:tc>
          <w:tcPr>
            <w:tcW w:w="2450" w:type="dxa"/>
            <w:tcMar>
              <w:top w:w="0" w:type="dxa"/>
              <w:left w:w="108" w:type="dxa"/>
              <w:bottom w:w="0" w:type="dxa"/>
              <w:right w:w="108" w:type="dxa"/>
            </w:tcMar>
            <w:vAlign w:val="center"/>
            <w:hideMark/>
          </w:tcPr>
          <w:p w:rsidR="00D85F24" w:rsidRPr="00A17598" w:rsidRDefault="00D85F24" w:rsidP="00D85F24">
            <w:pPr>
              <w:jc w:val="center"/>
              <w:rPr>
                <w:rFonts w:ascii="Arial" w:hAnsi="Arial" w:cs="Arial"/>
                <w:noProof/>
                <w:color w:val="1F4E79" w:themeColor="accent1" w:themeShade="80"/>
                <w:szCs w:val="22"/>
              </w:rPr>
            </w:pPr>
            <w:r w:rsidRPr="00A17598">
              <w:rPr>
                <w:rFonts w:ascii="Arial" w:hAnsi="Arial" w:cs="Arial"/>
                <w:noProof/>
                <w:color w:val="1F4E79" w:themeColor="accent1" w:themeShade="80"/>
                <w:szCs w:val="22"/>
              </w:rPr>
              <w:t>Iluminância média mínima Eméd. min. lux</w:t>
            </w:r>
          </w:p>
        </w:tc>
        <w:tc>
          <w:tcPr>
            <w:tcW w:w="2993" w:type="dxa"/>
            <w:tcMar>
              <w:top w:w="0" w:type="dxa"/>
              <w:left w:w="108" w:type="dxa"/>
              <w:bottom w:w="0" w:type="dxa"/>
              <w:right w:w="108" w:type="dxa"/>
            </w:tcMar>
            <w:vAlign w:val="center"/>
            <w:hideMark/>
          </w:tcPr>
          <w:p w:rsidR="00D85F24" w:rsidRPr="00A17598" w:rsidRDefault="00D85F24" w:rsidP="00D85F24">
            <w:pPr>
              <w:jc w:val="center"/>
              <w:rPr>
                <w:rFonts w:ascii="Arial" w:hAnsi="Arial" w:cs="Arial"/>
                <w:noProof/>
                <w:color w:val="1F4E79" w:themeColor="accent1" w:themeShade="80"/>
                <w:szCs w:val="22"/>
              </w:rPr>
            </w:pPr>
            <w:r w:rsidRPr="00A17598">
              <w:rPr>
                <w:rFonts w:ascii="Arial" w:hAnsi="Arial" w:cs="Arial"/>
                <w:noProof/>
                <w:color w:val="1F4E79" w:themeColor="accent1" w:themeShade="80"/>
                <w:szCs w:val="22"/>
              </w:rPr>
              <w:t>Fator de uniformidade mínimo =Emi./Eméd.</w:t>
            </w:r>
          </w:p>
        </w:tc>
      </w:tr>
      <w:tr w:rsidR="00A17598" w:rsidRPr="00A17598" w:rsidTr="0072734D">
        <w:tc>
          <w:tcPr>
            <w:tcW w:w="2830" w:type="dxa"/>
            <w:tcMar>
              <w:top w:w="0" w:type="dxa"/>
              <w:left w:w="108" w:type="dxa"/>
              <w:bottom w:w="0" w:type="dxa"/>
              <w:right w:w="108" w:type="dxa"/>
            </w:tcMar>
            <w:vAlign w:val="center"/>
            <w:hideMark/>
          </w:tcPr>
          <w:p w:rsidR="00D85F24" w:rsidRPr="00A17598" w:rsidRDefault="00D85F24" w:rsidP="00D85F24">
            <w:pPr>
              <w:rPr>
                <w:rFonts w:ascii="Arial" w:hAnsi="Arial" w:cs="Arial"/>
                <w:noProof/>
                <w:color w:val="1F4E79" w:themeColor="accent1" w:themeShade="80"/>
                <w:szCs w:val="22"/>
              </w:rPr>
            </w:pPr>
            <w:r w:rsidRPr="00A17598">
              <w:rPr>
                <w:rFonts w:ascii="Arial" w:hAnsi="Arial" w:cs="Arial"/>
                <w:noProof/>
                <w:color w:val="1F4E79" w:themeColor="accent1" w:themeShade="80"/>
                <w:szCs w:val="22"/>
              </w:rPr>
              <w:t>Uso noturno Intenso</w:t>
            </w:r>
          </w:p>
        </w:tc>
        <w:tc>
          <w:tcPr>
            <w:tcW w:w="2070" w:type="dxa"/>
            <w:tcMar>
              <w:top w:w="0" w:type="dxa"/>
              <w:left w:w="108" w:type="dxa"/>
              <w:bottom w:w="0" w:type="dxa"/>
              <w:right w:w="108" w:type="dxa"/>
            </w:tcMar>
            <w:vAlign w:val="center"/>
            <w:hideMark/>
          </w:tcPr>
          <w:p w:rsidR="00D85F24" w:rsidRPr="00A17598" w:rsidRDefault="00D85F24" w:rsidP="00D85F24">
            <w:pPr>
              <w:jc w:val="center"/>
              <w:rPr>
                <w:rFonts w:ascii="Arial" w:hAnsi="Arial" w:cs="Arial"/>
                <w:noProof/>
                <w:color w:val="1F4E79" w:themeColor="accent1" w:themeShade="80"/>
                <w:szCs w:val="22"/>
              </w:rPr>
            </w:pPr>
            <w:r w:rsidRPr="00A17598">
              <w:rPr>
                <w:rFonts w:ascii="Arial" w:hAnsi="Arial" w:cs="Arial"/>
                <w:noProof/>
                <w:color w:val="1F4E79" w:themeColor="accent1" w:themeShade="80"/>
                <w:szCs w:val="22"/>
              </w:rPr>
              <w:t>Intenso</w:t>
            </w:r>
          </w:p>
        </w:tc>
        <w:tc>
          <w:tcPr>
            <w:tcW w:w="2450" w:type="dxa"/>
            <w:tcMar>
              <w:top w:w="0" w:type="dxa"/>
              <w:left w:w="108" w:type="dxa"/>
              <w:bottom w:w="0" w:type="dxa"/>
              <w:right w:w="108" w:type="dxa"/>
            </w:tcMar>
            <w:vAlign w:val="center"/>
            <w:hideMark/>
          </w:tcPr>
          <w:p w:rsidR="00D85F24" w:rsidRPr="00A17598" w:rsidRDefault="00D85F24" w:rsidP="00D85F24">
            <w:pPr>
              <w:jc w:val="center"/>
              <w:rPr>
                <w:rFonts w:ascii="Arial" w:hAnsi="Arial" w:cs="Arial"/>
                <w:noProof/>
                <w:color w:val="1F4E79" w:themeColor="accent1" w:themeShade="80"/>
                <w:szCs w:val="22"/>
              </w:rPr>
            </w:pPr>
            <w:r w:rsidRPr="00A17598">
              <w:rPr>
                <w:rFonts w:ascii="Arial" w:hAnsi="Arial" w:cs="Arial"/>
                <w:noProof/>
                <w:color w:val="1F4E79" w:themeColor="accent1" w:themeShade="80"/>
                <w:szCs w:val="22"/>
              </w:rPr>
              <w:t>20</w:t>
            </w:r>
          </w:p>
        </w:tc>
        <w:tc>
          <w:tcPr>
            <w:tcW w:w="2993" w:type="dxa"/>
            <w:tcMar>
              <w:top w:w="0" w:type="dxa"/>
              <w:left w:w="108" w:type="dxa"/>
              <w:bottom w:w="0" w:type="dxa"/>
              <w:right w:w="108" w:type="dxa"/>
            </w:tcMar>
            <w:vAlign w:val="center"/>
            <w:hideMark/>
          </w:tcPr>
          <w:p w:rsidR="00D85F24" w:rsidRPr="00A17598" w:rsidRDefault="00D85F24" w:rsidP="00D85F24">
            <w:pPr>
              <w:jc w:val="center"/>
              <w:rPr>
                <w:rFonts w:ascii="Arial" w:hAnsi="Arial" w:cs="Arial"/>
                <w:noProof/>
                <w:color w:val="1F4E79" w:themeColor="accent1" w:themeShade="80"/>
                <w:szCs w:val="22"/>
              </w:rPr>
            </w:pPr>
            <w:r w:rsidRPr="00A17598">
              <w:rPr>
                <w:rFonts w:ascii="Arial" w:hAnsi="Arial" w:cs="Arial"/>
                <w:noProof/>
                <w:color w:val="1F4E79" w:themeColor="accent1" w:themeShade="80"/>
                <w:szCs w:val="22"/>
              </w:rPr>
              <w:t>0,3</w:t>
            </w:r>
          </w:p>
        </w:tc>
      </w:tr>
      <w:tr w:rsidR="00A17598" w:rsidRPr="00A17598" w:rsidTr="0072734D">
        <w:tc>
          <w:tcPr>
            <w:tcW w:w="2830" w:type="dxa"/>
            <w:tcMar>
              <w:top w:w="0" w:type="dxa"/>
              <w:left w:w="108" w:type="dxa"/>
              <w:bottom w:w="0" w:type="dxa"/>
              <w:right w:w="108" w:type="dxa"/>
            </w:tcMar>
            <w:vAlign w:val="center"/>
            <w:hideMark/>
          </w:tcPr>
          <w:p w:rsidR="00D85F24" w:rsidRPr="00A17598" w:rsidRDefault="00D85F24" w:rsidP="00D85F24">
            <w:pPr>
              <w:rPr>
                <w:rFonts w:ascii="Arial" w:hAnsi="Arial" w:cs="Arial"/>
                <w:noProof/>
                <w:color w:val="1F4E79" w:themeColor="accent1" w:themeShade="80"/>
                <w:szCs w:val="22"/>
              </w:rPr>
            </w:pPr>
            <w:r w:rsidRPr="00A17598">
              <w:rPr>
                <w:rFonts w:ascii="Arial" w:hAnsi="Arial" w:cs="Arial"/>
                <w:noProof/>
                <w:color w:val="1F4E79" w:themeColor="accent1" w:themeShade="80"/>
                <w:szCs w:val="22"/>
              </w:rPr>
              <w:t>Grande tráfego noturno</w:t>
            </w:r>
          </w:p>
        </w:tc>
        <w:tc>
          <w:tcPr>
            <w:tcW w:w="2070" w:type="dxa"/>
            <w:tcMar>
              <w:top w:w="0" w:type="dxa"/>
              <w:left w:w="108" w:type="dxa"/>
              <w:bottom w:w="0" w:type="dxa"/>
              <w:right w:w="108" w:type="dxa"/>
            </w:tcMar>
            <w:vAlign w:val="center"/>
            <w:hideMark/>
          </w:tcPr>
          <w:p w:rsidR="00D85F24" w:rsidRPr="00A17598" w:rsidRDefault="00D85F24" w:rsidP="00D85F24">
            <w:pPr>
              <w:jc w:val="center"/>
              <w:rPr>
                <w:rFonts w:ascii="Arial" w:hAnsi="Arial" w:cs="Arial"/>
                <w:noProof/>
                <w:color w:val="1F4E79" w:themeColor="accent1" w:themeShade="80"/>
                <w:szCs w:val="22"/>
              </w:rPr>
            </w:pPr>
            <w:r w:rsidRPr="00A17598">
              <w:rPr>
                <w:rFonts w:ascii="Arial" w:hAnsi="Arial" w:cs="Arial"/>
                <w:noProof/>
                <w:color w:val="1F4E79" w:themeColor="accent1" w:themeShade="80"/>
                <w:szCs w:val="22"/>
              </w:rPr>
              <w:t>Grande</w:t>
            </w:r>
          </w:p>
        </w:tc>
        <w:tc>
          <w:tcPr>
            <w:tcW w:w="2450" w:type="dxa"/>
            <w:tcMar>
              <w:top w:w="0" w:type="dxa"/>
              <w:left w:w="108" w:type="dxa"/>
              <w:bottom w:w="0" w:type="dxa"/>
              <w:right w:w="108" w:type="dxa"/>
            </w:tcMar>
            <w:vAlign w:val="center"/>
            <w:hideMark/>
          </w:tcPr>
          <w:p w:rsidR="00D85F24" w:rsidRPr="00A17598" w:rsidRDefault="00D85F24" w:rsidP="00D85F24">
            <w:pPr>
              <w:jc w:val="center"/>
              <w:rPr>
                <w:rFonts w:ascii="Arial" w:hAnsi="Arial" w:cs="Arial"/>
                <w:noProof/>
                <w:color w:val="1F4E79" w:themeColor="accent1" w:themeShade="80"/>
                <w:szCs w:val="22"/>
              </w:rPr>
            </w:pPr>
            <w:r w:rsidRPr="00A17598">
              <w:rPr>
                <w:rFonts w:ascii="Arial" w:hAnsi="Arial" w:cs="Arial"/>
                <w:noProof/>
                <w:color w:val="1F4E79" w:themeColor="accent1" w:themeShade="80"/>
                <w:szCs w:val="22"/>
              </w:rPr>
              <w:t>10</w:t>
            </w:r>
          </w:p>
        </w:tc>
        <w:tc>
          <w:tcPr>
            <w:tcW w:w="2993" w:type="dxa"/>
            <w:tcMar>
              <w:top w:w="0" w:type="dxa"/>
              <w:left w:w="108" w:type="dxa"/>
              <w:bottom w:w="0" w:type="dxa"/>
              <w:right w:w="108" w:type="dxa"/>
            </w:tcMar>
            <w:vAlign w:val="center"/>
            <w:hideMark/>
          </w:tcPr>
          <w:p w:rsidR="00D85F24" w:rsidRPr="00A17598" w:rsidRDefault="00D85F24" w:rsidP="00D85F24">
            <w:pPr>
              <w:jc w:val="center"/>
              <w:rPr>
                <w:rFonts w:ascii="Arial" w:hAnsi="Arial" w:cs="Arial"/>
                <w:noProof/>
                <w:color w:val="1F4E79" w:themeColor="accent1" w:themeShade="80"/>
                <w:szCs w:val="22"/>
              </w:rPr>
            </w:pPr>
            <w:r w:rsidRPr="00A17598">
              <w:rPr>
                <w:rFonts w:ascii="Arial" w:hAnsi="Arial" w:cs="Arial"/>
                <w:noProof/>
                <w:color w:val="1F4E79" w:themeColor="accent1" w:themeShade="80"/>
                <w:szCs w:val="22"/>
              </w:rPr>
              <w:t>0,25</w:t>
            </w:r>
          </w:p>
        </w:tc>
      </w:tr>
      <w:tr w:rsidR="00A17598" w:rsidRPr="00A17598" w:rsidTr="0072734D">
        <w:tc>
          <w:tcPr>
            <w:tcW w:w="2830" w:type="dxa"/>
            <w:tcMar>
              <w:top w:w="0" w:type="dxa"/>
              <w:left w:w="108" w:type="dxa"/>
              <w:bottom w:w="0" w:type="dxa"/>
              <w:right w:w="108" w:type="dxa"/>
            </w:tcMar>
            <w:vAlign w:val="center"/>
            <w:hideMark/>
          </w:tcPr>
          <w:p w:rsidR="00D85F24" w:rsidRPr="00A17598" w:rsidRDefault="00D85F24" w:rsidP="00D85F24">
            <w:pPr>
              <w:rPr>
                <w:rFonts w:ascii="Arial" w:hAnsi="Arial" w:cs="Arial"/>
                <w:noProof/>
                <w:color w:val="1F4E79" w:themeColor="accent1" w:themeShade="80"/>
                <w:szCs w:val="22"/>
              </w:rPr>
            </w:pPr>
            <w:r w:rsidRPr="00A17598">
              <w:rPr>
                <w:rFonts w:ascii="Arial" w:hAnsi="Arial" w:cs="Arial"/>
                <w:noProof/>
                <w:color w:val="1F4E79" w:themeColor="accent1" w:themeShade="80"/>
                <w:szCs w:val="22"/>
              </w:rPr>
              <w:t>Uso noturno moderado</w:t>
            </w:r>
          </w:p>
        </w:tc>
        <w:tc>
          <w:tcPr>
            <w:tcW w:w="2070" w:type="dxa"/>
            <w:tcMar>
              <w:top w:w="0" w:type="dxa"/>
              <w:left w:w="108" w:type="dxa"/>
              <w:bottom w:w="0" w:type="dxa"/>
              <w:right w:w="108" w:type="dxa"/>
            </w:tcMar>
            <w:vAlign w:val="center"/>
            <w:hideMark/>
          </w:tcPr>
          <w:p w:rsidR="00D85F24" w:rsidRPr="00A17598" w:rsidRDefault="00D85F24" w:rsidP="00D85F24">
            <w:pPr>
              <w:jc w:val="center"/>
              <w:rPr>
                <w:rFonts w:ascii="Arial" w:hAnsi="Arial" w:cs="Arial"/>
                <w:noProof/>
                <w:color w:val="1F4E79" w:themeColor="accent1" w:themeShade="80"/>
                <w:szCs w:val="22"/>
              </w:rPr>
            </w:pPr>
            <w:r w:rsidRPr="00A17598">
              <w:rPr>
                <w:rFonts w:ascii="Arial" w:hAnsi="Arial" w:cs="Arial"/>
                <w:noProof/>
                <w:color w:val="1F4E79" w:themeColor="accent1" w:themeShade="80"/>
                <w:szCs w:val="22"/>
              </w:rPr>
              <w:t>Médio</w:t>
            </w:r>
          </w:p>
        </w:tc>
        <w:tc>
          <w:tcPr>
            <w:tcW w:w="2450" w:type="dxa"/>
            <w:tcMar>
              <w:top w:w="0" w:type="dxa"/>
              <w:left w:w="108" w:type="dxa"/>
              <w:bottom w:w="0" w:type="dxa"/>
              <w:right w:w="108" w:type="dxa"/>
            </w:tcMar>
            <w:vAlign w:val="center"/>
            <w:hideMark/>
          </w:tcPr>
          <w:p w:rsidR="00D85F24" w:rsidRPr="00A17598" w:rsidRDefault="00D85F24" w:rsidP="00D85F24">
            <w:pPr>
              <w:jc w:val="center"/>
              <w:rPr>
                <w:rFonts w:ascii="Arial" w:hAnsi="Arial" w:cs="Arial"/>
                <w:noProof/>
                <w:color w:val="1F4E79" w:themeColor="accent1" w:themeShade="80"/>
                <w:szCs w:val="22"/>
              </w:rPr>
            </w:pPr>
            <w:r w:rsidRPr="00A17598">
              <w:rPr>
                <w:rFonts w:ascii="Arial" w:hAnsi="Arial" w:cs="Arial"/>
                <w:noProof/>
                <w:color w:val="1F4E79" w:themeColor="accent1" w:themeShade="80"/>
                <w:szCs w:val="22"/>
              </w:rPr>
              <w:t>5</w:t>
            </w:r>
          </w:p>
        </w:tc>
        <w:tc>
          <w:tcPr>
            <w:tcW w:w="2993" w:type="dxa"/>
            <w:tcMar>
              <w:top w:w="0" w:type="dxa"/>
              <w:left w:w="108" w:type="dxa"/>
              <w:bottom w:w="0" w:type="dxa"/>
              <w:right w:w="108" w:type="dxa"/>
            </w:tcMar>
            <w:vAlign w:val="center"/>
            <w:hideMark/>
          </w:tcPr>
          <w:p w:rsidR="00D85F24" w:rsidRPr="00A17598" w:rsidRDefault="00D85F24" w:rsidP="00D85F24">
            <w:pPr>
              <w:jc w:val="center"/>
              <w:rPr>
                <w:rFonts w:ascii="Arial" w:hAnsi="Arial" w:cs="Arial"/>
                <w:noProof/>
                <w:color w:val="1F4E79" w:themeColor="accent1" w:themeShade="80"/>
                <w:szCs w:val="22"/>
              </w:rPr>
            </w:pPr>
            <w:r w:rsidRPr="00A17598">
              <w:rPr>
                <w:rFonts w:ascii="Arial" w:hAnsi="Arial" w:cs="Arial"/>
                <w:noProof/>
                <w:color w:val="1F4E79" w:themeColor="accent1" w:themeShade="80"/>
                <w:szCs w:val="22"/>
              </w:rPr>
              <w:t>0,2</w:t>
            </w:r>
          </w:p>
        </w:tc>
      </w:tr>
      <w:tr w:rsidR="00A17598" w:rsidRPr="00A17598" w:rsidTr="0072734D">
        <w:tc>
          <w:tcPr>
            <w:tcW w:w="2830" w:type="dxa"/>
            <w:tcMar>
              <w:top w:w="0" w:type="dxa"/>
              <w:left w:w="108" w:type="dxa"/>
              <w:bottom w:w="0" w:type="dxa"/>
              <w:right w:w="108" w:type="dxa"/>
            </w:tcMar>
            <w:vAlign w:val="center"/>
            <w:hideMark/>
          </w:tcPr>
          <w:p w:rsidR="00D85F24" w:rsidRPr="00A17598" w:rsidRDefault="00D85F24" w:rsidP="00D85F24">
            <w:pPr>
              <w:rPr>
                <w:rFonts w:ascii="Arial" w:hAnsi="Arial" w:cs="Arial"/>
                <w:noProof/>
                <w:color w:val="1F4E79" w:themeColor="accent1" w:themeShade="80"/>
                <w:szCs w:val="22"/>
              </w:rPr>
            </w:pPr>
            <w:r w:rsidRPr="00A17598">
              <w:rPr>
                <w:rFonts w:ascii="Arial" w:hAnsi="Arial" w:cs="Arial"/>
                <w:noProof/>
                <w:color w:val="1F4E79" w:themeColor="accent1" w:themeShade="80"/>
                <w:szCs w:val="22"/>
              </w:rPr>
              <w:t>De pouco uso</w:t>
            </w:r>
          </w:p>
        </w:tc>
        <w:tc>
          <w:tcPr>
            <w:tcW w:w="2070" w:type="dxa"/>
            <w:tcMar>
              <w:top w:w="0" w:type="dxa"/>
              <w:left w:w="108" w:type="dxa"/>
              <w:bottom w:w="0" w:type="dxa"/>
              <w:right w:w="108" w:type="dxa"/>
            </w:tcMar>
            <w:vAlign w:val="center"/>
            <w:hideMark/>
          </w:tcPr>
          <w:p w:rsidR="00D85F24" w:rsidRPr="00A17598" w:rsidRDefault="00D85F24" w:rsidP="00D85F24">
            <w:pPr>
              <w:jc w:val="center"/>
              <w:rPr>
                <w:rFonts w:ascii="Arial" w:hAnsi="Arial" w:cs="Arial"/>
                <w:noProof/>
                <w:color w:val="1F4E79" w:themeColor="accent1" w:themeShade="80"/>
                <w:szCs w:val="22"/>
              </w:rPr>
            </w:pPr>
            <w:r w:rsidRPr="00A17598">
              <w:rPr>
                <w:rFonts w:ascii="Arial" w:hAnsi="Arial" w:cs="Arial"/>
                <w:noProof/>
                <w:color w:val="1F4E79" w:themeColor="accent1" w:themeShade="80"/>
                <w:szCs w:val="22"/>
              </w:rPr>
              <w:t>Leve</w:t>
            </w:r>
          </w:p>
        </w:tc>
        <w:tc>
          <w:tcPr>
            <w:tcW w:w="2450" w:type="dxa"/>
            <w:tcMar>
              <w:top w:w="0" w:type="dxa"/>
              <w:left w:w="108" w:type="dxa"/>
              <w:bottom w:w="0" w:type="dxa"/>
              <w:right w:w="108" w:type="dxa"/>
            </w:tcMar>
            <w:vAlign w:val="center"/>
            <w:hideMark/>
          </w:tcPr>
          <w:p w:rsidR="00D85F24" w:rsidRPr="00A17598" w:rsidRDefault="00691D99" w:rsidP="00D85F24">
            <w:pPr>
              <w:jc w:val="center"/>
              <w:rPr>
                <w:rFonts w:ascii="Arial" w:hAnsi="Arial" w:cs="Arial"/>
                <w:noProof/>
                <w:color w:val="1F4E79" w:themeColor="accent1" w:themeShade="80"/>
                <w:szCs w:val="22"/>
              </w:rPr>
            </w:pPr>
            <w:r w:rsidRPr="00A17598">
              <w:rPr>
                <w:rFonts w:ascii="Arial" w:hAnsi="Arial" w:cs="Arial"/>
                <w:noProof/>
                <w:color w:val="1F4E79" w:themeColor="accent1" w:themeShade="80"/>
                <w:szCs w:val="22"/>
              </w:rPr>
              <w:t>3</w:t>
            </w:r>
          </w:p>
        </w:tc>
        <w:tc>
          <w:tcPr>
            <w:tcW w:w="2993" w:type="dxa"/>
            <w:tcMar>
              <w:top w:w="0" w:type="dxa"/>
              <w:left w:w="108" w:type="dxa"/>
              <w:bottom w:w="0" w:type="dxa"/>
              <w:right w:w="108" w:type="dxa"/>
            </w:tcMar>
            <w:vAlign w:val="center"/>
            <w:hideMark/>
          </w:tcPr>
          <w:p w:rsidR="00D85F24" w:rsidRPr="00A17598" w:rsidRDefault="00D85F24" w:rsidP="00D85F24">
            <w:pPr>
              <w:jc w:val="center"/>
              <w:rPr>
                <w:rFonts w:ascii="Arial" w:hAnsi="Arial" w:cs="Arial"/>
                <w:noProof/>
                <w:color w:val="1F4E79" w:themeColor="accent1" w:themeShade="80"/>
                <w:szCs w:val="22"/>
              </w:rPr>
            </w:pPr>
            <w:r w:rsidRPr="00A17598">
              <w:rPr>
                <w:rFonts w:ascii="Arial" w:hAnsi="Arial" w:cs="Arial"/>
                <w:noProof/>
                <w:color w:val="1F4E79" w:themeColor="accent1" w:themeShade="80"/>
                <w:szCs w:val="22"/>
              </w:rPr>
              <w:t>0,2</w:t>
            </w:r>
          </w:p>
        </w:tc>
      </w:tr>
    </w:tbl>
    <w:p w:rsidR="003E09CF" w:rsidRPr="00A17598" w:rsidRDefault="003E09CF" w:rsidP="003E09CF">
      <w:pPr>
        <w:spacing w:line="360" w:lineRule="auto"/>
        <w:jc w:val="both"/>
        <w:rPr>
          <w:rFonts w:ascii="Arial" w:hAnsi="Arial" w:cs="Arial"/>
          <w:noProof/>
          <w:color w:val="1F4E79" w:themeColor="accent1" w:themeShade="80"/>
          <w:szCs w:val="22"/>
        </w:rPr>
      </w:pPr>
    </w:p>
    <w:p w:rsidR="00ED413D" w:rsidRPr="00A17598" w:rsidRDefault="005C45A0" w:rsidP="00ED413D">
      <w:pPr>
        <w:pStyle w:val="Ttulo1"/>
        <w:numPr>
          <w:ilvl w:val="0"/>
          <w:numId w:val="1"/>
        </w:numPr>
        <w:rPr>
          <w:rFonts w:ascii="Arial" w:hAnsi="Arial" w:cs="Arial"/>
          <w:noProof/>
          <w:color w:val="1F4E79" w:themeColor="accent1" w:themeShade="80"/>
          <w:sz w:val="22"/>
          <w:szCs w:val="22"/>
        </w:rPr>
      </w:pPr>
      <w:r w:rsidRPr="00A17598">
        <w:rPr>
          <w:rFonts w:ascii="Arial" w:hAnsi="Arial" w:cs="Arial"/>
          <w:noProof/>
          <w:color w:val="1F4E79" w:themeColor="accent1" w:themeShade="80"/>
          <w:sz w:val="22"/>
          <w:szCs w:val="22"/>
        </w:rPr>
        <w:t>T</w:t>
      </w:r>
      <w:r w:rsidR="006E5B22" w:rsidRPr="00A17598">
        <w:rPr>
          <w:rFonts w:ascii="Arial" w:hAnsi="Arial" w:cs="Arial"/>
          <w:noProof/>
          <w:color w:val="1F4E79" w:themeColor="accent1" w:themeShade="80"/>
          <w:sz w:val="22"/>
          <w:szCs w:val="22"/>
        </w:rPr>
        <w:t>I</w:t>
      </w:r>
      <w:r w:rsidRPr="00A17598">
        <w:rPr>
          <w:rFonts w:ascii="Arial" w:hAnsi="Arial" w:cs="Arial"/>
          <w:noProof/>
          <w:color w:val="1F4E79" w:themeColor="accent1" w:themeShade="80"/>
          <w:sz w:val="22"/>
          <w:szCs w:val="22"/>
        </w:rPr>
        <w:t xml:space="preserve">POLOGIAS DE ILUMINAÇÃO VIÁRIA </w:t>
      </w:r>
      <w:r w:rsidR="00ED413D" w:rsidRPr="00A17598">
        <w:rPr>
          <w:rFonts w:ascii="Arial" w:hAnsi="Arial" w:cs="Arial"/>
          <w:noProof/>
          <w:color w:val="1F4E79" w:themeColor="accent1" w:themeShade="80"/>
          <w:sz w:val="22"/>
          <w:szCs w:val="22"/>
        </w:rPr>
        <w:t xml:space="preserve">ESTRUTURA MAIS ENCONTRADA NA ILUMINAÇÃO PÚBLICA. </w:t>
      </w:r>
    </w:p>
    <w:p w:rsidR="00D85F24" w:rsidRPr="00A17598" w:rsidRDefault="00D85F24" w:rsidP="00D85F24">
      <w:pPr>
        <w:rPr>
          <w:rFonts w:ascii="Arial" w:hAnsi="Arial" w:cs="Arial"/>
          <w:b/>
          <w:noProof/>
          <w:color w:val="1F4E79" w:themeColor="accent1" w:themeShade="80"/>
          <w:sz w:val="22"/>
          <w:szCs w:val="22"/>
        </w:rPr>
      </w:pPr>
    </w:p>
    <w:p w:rsidR="00ED413D" w:rsidRPr="00A17598" w:rsidRDefault="00ED413D" w:rsidP="00ED413D">
      <w:pPr>
        <w:pStyle w:val="Ttulo1"/>
        <w:ind w:left="360"/>
        <w:rPr>
          <w:rFonts w:ascii="Arial" w:hAnsi="Arial" w:cs="Arial"/>
          <w:noProof/>
          <w:color w:val="1F4E79" w:themeColor="accent1" w:themeShade="80"/>
          <w:sz w:val="22"/>
          <w:szCs w:val="22"/>
        </w:rPr>
      </w:pPr>
    </w:p>
    <w:p w:rsidR="004F5994" w:rsidRPr="00A17598" w:rsidRDefault="00ED413D" w:rsidP="00FD7D88">
      <w:pPr>
        <w:pStyle w:val="Corpodetexto2"/>
        <w:spacing w:after="240" w:line="360" w:lineRule="auto"/>
        <w:jc w:val="both"/>
        <w:rPr>
          <w:rFonts w:ascii="Arial" w:hAnsi="Arial" w:cs="Arial"/>
          <w:noProof/>
          <w:color w:val="1F4E79" w:themeColor="accent1" w:themeShade="80"/>
          <w:szCs w:val="22"/>
        </w:rPr>
      </w:pPr>
      <w:r w:rsidRPr="00A17598">
        <w:rPr>
          <w:rFonts w:ascii="Arial" w:hAnsi="Arial" w:cs="Arial"/>
          <w:noProof/>
          <w:color w:val="1F4E79" w:themeColor="accent1" w:themeShade="80"/>
          <w:szCs w:val="22"/>
        </w:rPr>
        <w:t xml:space="preserve">O Município possui </w:t>
      </w:r>
      <w:r w:rsidR="004F5994" w:rsidRPr="00A17598">
        <w:rPr>
          <w:rFonts w:ascii="Arial" w:hAnsi="Arial" w:cs="Arial"/>
          <w:noProof/>
          <w:color w:val="1F4E79" w:themeColor="accent1" w:themeShade="80"/>
          <w:szCs w:val="22"/>
        </w:rPr>
        <w:t xml:space="preserve">vias </w:t>
      </w:r>
      <w:r w:rsidRPr="00A17598">
        <w:rPr>
          <w:rFonts w:ascii="Arial" w:hAnsi="Arial" w:cs="Arial"/>
          <w:noProof/>
          <w:color w:val="1F4E79" w:themeColor="accent1" w:themeShade="80"/>
          <w:szCs w:val="22"/>
        </w:rPr>
        <w:t>com características bastante semelhantes (padrões) e, de igual modo, as respectivas instalações de iluminação pública</w:t>
      </w:r>
      <w:r w:rsidR="004F5994" w:rsidRPr="00A17598">
        <w:rPr>
          <w:rFonts w:ascii="Arial" w:hAnsi="Arial" w:cs="Arial"/>
          <w:noProof/>
          <w:color w:val="1F4E79" w:themeColor="accent1" w:themeShade="80"/>
          <w:szCs w:val="22"/>
        </w:rPr>
        <w:t>, para essa instrução é utilizado o arranjo unilateral das luminárias,</w:t>
      </w:r>
      <w:r w:rsidRPr="00A17598">
        <w:rPr>
          <w:rFonts w:ascii="Arial" w:hAnsi="Arial" w:cs="Arial"/>
          <w:noProof/>
          <w:color w:val="1F4E79" w:themeColor="accent1" w:themeShade="80"/>
          <w:szCs w:val="22"/>
        </w:rPr>
        <w:t xml:space="preserve"> </w:t>
      </w:r>
      <w:r w:rsidR="004F5994" w:rsidRPr="00A17598">
        <w:rPr>
          <w:rFonts w:ascii="Arial" w:hAnsi="Arial" w:cs="Arial"/>
          <w:noProof/>
          <w:color w:val="1F4E79" w:themeColor="accent1" w:themeShade="80"/>
          <w:szCs w:val="22"/>
        </w:rPr>
        <w:t>sendo esse</w:t>
      </w:r>
      <w:r w:rsidR="00384BFA" w:rsidRPr="00A17598">
        <w:rPr>
          <w:rFonts w:ascii="Arial" w:hAnsi="Arial" w:cs="Arial"/>
          <w:noProof/>
          <w:color w:val="1F4E79" w:themeColor="accent1" w:themeShade="80"/>
          <w:szCs w:val="22"/>
        </w:rPr>
        <w:t xml:space="preserve">, </w:t>
      </w:r>
      <w:r w:rsidR="009D240A">
        <w:rPr>
          <w:rFonts w:ascii="Arial" w:hAnsi="Arial" w:cs="Arial"/>
          <w:noProof/>
          <w:color w:val="1F4E79" w:themeColor="accent1" w:themeShade="80"/>
          <w:szCs w:val="22"/>
        </w:rPr>
        <w:t xml:space="preserve"> considerado o cena</w:t>
      </w:r>
      <w:r w:rsidR="004F5994" w:rsidRPr="00A17598">
        <w:rPr>
          <w:rFonts w:ascii="Arial" w:hAnsi="Arial" w:cs="Arial"/>
          <w:noProof/>
          <w:color w:val="1F4E79" w:themeColor="accent1" w:themeShade="80"/>
          <w:szCs w:val="22"/>
        </w:rPr>
        <w:t xml:space="preserve">rio mais conservador pois não </w:t>
      </w:r>
      <w:r w:rsidR="00384BFA" w:rsidRPr="00A17598">
        <w:rPr>
          <w:rFonts w:ascii="Arial" w:hAnsi="Arial" w:cs="Arial"/>
          <w:noProof/>
          <w:color w:val="1F4E79" w:themeColor="accent1" w:themeShade="80"/>
          <w:szCs w:val="22"/>
        </w:rPr>
        <w:t xml:space="preserve">há </w:t>
      </w:r>
      <w:r w:rsidR="004F5994" w:rsidRPr="00A17598">
        <w:rPr>
          <w:rFonts w:ascii="Arial" w:hAnsi="Arial" w:cs="Arial"/>
          <w:noProof/>
          <w:color w:val="1F4E79" w:themeColor="accent1" w:themeShade="80"/>
          <w:szCs w:val="22"/>
        </w:rPr>
        <w:t>influencia das luminária</w:t>
      </w:r>
      <w:r w:rsidR="009D240A">
        <w:rPr>
          <w:rFonts w:ascii="Arial" w:hAnsi="Arial" w:cs="Arial"/>
          <w:noProof/>
          <w:color w:val="1F4E79" w:themeColor="accent1" w:themeShade="80"/>
          <w:szCs w:val="22"/>
        </w:rPr>
        <w:t>s</w:t>
      </w:r>
      <w:r w:rsidR="004F5994" w:rsidRPr="00A17598">
        <w:rPr>
          <w:rFonts w:ascii="Arial" w:hAnsi="Arial" w:cs="Arial"/>
          <w:noProof/>
          <w:color w:val="1F4E79" w:themeColor="accent1" w:themeShade="80"/>
          <w:szCs w:val="22"/>
        </w:rPr>
        <w:t xml:space="preserve"> instaladas de lado oposto</w:t>
      </w:r>
      <w:r w:rsidR="00384BFA" w:rsidRPr="00A17598">
        <w:rPr>
          <w:rFonts w:ascii="Arial" w:hAnsi="Arial" w:cs="Arial"/>
          <w:noProof/>
          <w:color w:val="1F4E79" w:themeColor="accent1" w:themeShade="80"/>
          <w:szCs w:val="22"/>
        </w:rPr>
        <w:t>, como nos arranjos bilaterais</w:t>
      </w:r>
      <w:r w:rsidR="004F5994" w:rsidRPr="00A17598">
        <w:rPr>
          <w:rFonts w:ascii="Arial" w:hAnsi="Arial" w:cs="Arial"/>
          <w:noProof/>
          <w:color w:val="1F4E79" w:themeColor="accent1" w:themeShade="80"/>
          <w:szCs w:val="22"/>
        </w:rPr>
        <w:t>.</w:t>
      </w:r>
    </w:p>
    <w:p w:rsidR="00284BD2" w:rsidRPr="00A17598" w:rsidRDefault="00284BD2" w:rsidP="00284BD2">
      <w:pPr>
        <w:autoSpaceDE w:val="0"/>
        <w:autoSpaceDN w:val="0"/>
        <w:adjustRightInd w:val="0"/>
        <w:rPr>
          <w:rFonts w:ascii="Arial" w:hAnsi="Arial" w:cs="Arial"/>
          <w:noProof/>
          <w:color w:val="1F4E79" w:themeColor="accent1" w:themeShade="80"/>
          <w:szCs w:val="22"/>
        </w:rPr>
      </w:pPr>
      <w:r w:rsidRPr="00A17598">
        <w:rPr>
          <w:rFonts w:ascii="Arial" w:hAnsi="Arial" w:cs="Arial"/>
          <w:noProof/>
          <w:color w:val="1F4E79" w:themeColor="accent1" w:themeShade="80"/>
          <w:szCs w:val="22"/>
        </w:rPr>
        <w:t>Figura 1 representa o campo padrão e a Tabela 3 as dimensões deste campo, de acordo com a</w:t>
      </w:r>
    </w:p>
    <w:p w:rsidR="00284BD2" w:rsidRPr="00A17598" w:rsidRDefault="00284BD2" w:rsidP="00284BD2">
      <w:pPr>
        <w:pStyle w:val="Corpodetexto2"/>
        <w:spacing w:after="240" w:line="360" w:lineRule="auto"/>
        <w:jc w:val="both"/>
        <w:rPr>
          <w:rFonts w:ascii="Arial" w:hAnsi="Arial" w:cs="Arial"/>
          <w:noProof/>
          <w:color w:val="1F4E79" w:themeColor="accent1" w:themeShade="80"/>
          <w:szCs w:val="22"/>
        </w:rPr>
      </w:pPr>
      <w:r w:rsidRPr="00A17598">
        <w:rPr>
          <w:rFonts w:ascii="Arial" w:hAnsi="Arial" w:cs="Arial"/>
          <w:noProof/>
          <w:color w:val="1F4E79" w:themeColor="accent1" w:themeShade="80"/>
          <w:szCs w:val="22"/>
        </w:rPr>
        <w:t>potência e distribuição transversal da luminária.</w:t>
      </w:r>
    </w:p>
    <w:p w:rsidR="001C450C" w:rsidRPr="00A17598" w:rsidRDefault="001C450C" w:rsidP="00700769">
      <w:pPr>
        <w:pStyle w:val="Corpodetexto2"/>
        <w:spacing w:after="240" w:line="360" w:lineRule="auto"/>
        <w:jc w:val="both"/>
        <w:rPr>
          <w:rFonts w:ascii="Arial" w:hAnsi="Arial" w:cs="Arial"/>
          <w:noProof/>
          <w:color w:val="1F4E79" w:themeColor="accent1" w:themeShade="80"/>
          <w:szCs w:val="22"/>
        </w:rPr>
      </w:pPr>
    </w:p>
    <w:p w:rsidR="001C450C" w:rsidRPr="00A17598" w:rsidRDefault="00284BD2" w:rsidP="00700769">
      <w:pPr>
        <w:pStyle w:val="Corpodetexto2"/>
        <w:spacing w:after="240" w:line="360" w:lineRule="auto"/>
        <w:jc w:val="both"/>
        <w:rPr>
          <w:rFonts w:ascii="Arial" w:hAnsi="Arial" w:cs="Arial"/>
          <w:noProof/>
          <w:color w:val="1F4E79" w:themeColor="accent1" w:themeShade="80"/>
          <w:szCs w:val="22"/>
        </w:rPr>
      </w:pPr>
      <w:r w:rsidRPr="00A17598">
        <w:rPr>
          <w:rFonts w:ascii="Arial" w:hAnsi="Arial" w:cs="Arial"/>
          <w:noProof/>
          <w:color w:val="1F4E79" w:themeColor="accent1" w:themeShade="80"/>
          <w:szCs w:val="22"/>
        </w:rPr>
        <w:t>Figura</w:t>
      </w:r>
      <w:r w:rsidR="00700769" w:rsidRPr="00A17598">
        <w:rPr>
          <w:rFonts w:ascii="Arial" w:hAnsi="Arial" w:cs="Arial"/>
          <w:noProof/>
          <w:color w:val="1F4E79" w:themeColor="accent1" w:themeShade="80"/>
          <w:szCs w:val="22"/>
        </w:rPr>
        <w:t xml:space="preserve"> </w:t>
      </w:r>
      <w:r w:rsidRPr="00A17598">
        <w:rPr>
          <w:rFonts w:ascii="Arial" w:hAnsi="Arial" w:cs="Arial"/>
          <w:noProof/>
          <w:color w:val="1F4E79" w:themeColor="accent1" w:themeShade="80"/>
          <w:szCs w:val="22"/>
        </w:rPr>
        <w:t>1:</w:t>
      </w:r>
    </w:p>
    <w:p w:rsidR="004F5994" w:rsidRPr="00A17598" w:rsidRDefault="004F5994" w:rsidP="00700769">
      <w:pPr>
        <w:pStyle w:val="Corpodetexto2"/>
        <w:spacing w:after="240" w:line="360" w:lineRule="auto"/>
        <w:jc w:val="both"/>
        <w:rPr>
          <w:rFonts w:ascii="Arial" w:hAnsi="Arial" w:cs="Arial"/>
          <w:noProof/>
          <w:color w:val="1F4E79" w:themeColor="accent1" w:themeShade="80"/>
          <w:sz w:val="22"/>
          <w:szCs w:val="22"/>
        </w:rPr>
      </w:pPr>
      <w:r w:rsidRPr="00A17598">
        <w:rPr>
          <w:rFonts w:ascii="Arial" w:hAnsi="Arial" w:cs="Arial"/>
          <w:noProof/>
          <w:color w:val="1F4E79" w:themeColor="accent1" w:themeShade="80"/>
        </w:rPr>
        <w:drawing>
          <wp:inline distT="0" distB="0" distL="0" distR="0" wp14:anchorId="2B388DF6" wp14:editId="33AADD7A">
            <wp:extent cx="6551930" cy="1424305"/>
            <wp:effectExtent l="0" t="0" r="1270" b="444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551930" cy="1424305"/>
                    </a:xfrm>
                    <a:prstGeom prst="rect">
                      <a:avLst/>
                    </a:prstGeom>
                  </pic:spPr>
                </pic:pic>
              </a:graphicData>
            </a:graphic>
          </wp:inline>
        </w:drawing>
      </w:r>
    </w:p>
    <w:p w:rsidR="009C4F0B" w:rsidRPr="00A17598" w:rsidRDefault="009C4F0B" w:rsidP="004F5994">
      <w:pPr>
        <w:pStyle w:val="Corpodetexto2"/>
        <w:spacing w:after="240" w:line="360" w:lineRule="auto"/>
        <w:jc w:val="center"/>
        <w:rPr>
          <w:rFonts w:ascii="Arial" w:hAnsi="Arial" w:cs="Arial"/>
          <w:b/>
          <w:noProof/>
          <w:color w:val="1F4E79" w:themeColor="accent1" w:themeShade="80"/>
          <w:szCs w:val="24"/>
        </w:rPr>
      </w:pPr>
      <w:r w:rsidRPr="00A17598">
        <w:rPr>
          <w:rFonts w:ascii="Arial" w:hAnsi="Arial" w:cs="Arial"/>
          <w:b/>
          <w:noProof/>
          <w:color w:val="1F4E79" w:themeColor="accent1" w:themeShade="80"/>
          <w:szCs w:val="24"/>
        </w:rPr>
        <w:t xml:space="preserve">Arranjo unilateral das luminárias </w:t>
      </w:r>
    </w:p>
    <w:tbl>
      <w:tblPr>
        <w:tblpPr w:leftFromText="141" w:rightFromText="141" w:vertAnchor="text" w:horzAnchor="margin" w:tblpY="319"/>
        <w:tblW w:w="10437"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left w:w="70" w:type="dxa"/>
          <w:right w:w="70" w:type="dxa"/>
        </w:tblCellMar>
        <w:tblLook w:val="04A0" w:firstRow="1" w:lastRow="0" w:firstColumn="1" w:lastColumn="0" w:noHBand="0" w:noVBand="1"/>
      </w:tblPr>
      <w:tblGrid>
        <w:gridCol w:w="3539"/>
        <w:gridCol w:w="1701"/>
        <w:gridCol w:w="1701"/>
        <w:gridCol w:w="1843"/>
        <w:gridCol w:w="850"/>
        <w:gridCol w:w="803"/>
      </w:tblGrid>
      <w:tr w:rsidR="00A17598" w:rsidRPr="00A17598" w:rsidTr="001C450C">
        <w:trPr>
          <w:trHeight w:val="288"/>
        </w:trPr>
        <w:tc>
          <w:tcPr>
            <w:tcW w:w="3539" w:type="dxa"/>
            <w:vMerge w:val="restart"/>
            <w:vAlign w:val="center"/>
          </w:tcPr>
          <w:p w:rsidR="001C450C" w:rsidRPr="00A17598" w:rsidRDefault="001C450C" w:rsidP="001C450C">
            <w:pPr>
              <w:jc w:val="center"/>
              <w:rPr>
                <w:rFonts w:ascii="Arial" w:hAnsi="Arial" w:cs="Arial"/>
                <w:noProof/>
                <w:color w:val="1F4E79" w:themeColor="accent1" w:themeShade="80"/>
                <w:sz w:val="22"/>
                <w:szCs w:val="22"/>
              </w:rPr>
            </w:pPr>
            <w:r w:rsidRPr="00A17598">
              <w:rPr>
                <w:rFonts w:ascii="Arial" w:hAnsi="Arial" w:cs="Arial"/>
                <w:noProof/>
                <w:color w:val="1F4E79" w:themeColor="accent1" w:themeShade="80"/>
                <w:sz w:val="22"/>
                <w:szCs w:val="22"/>
              </w:rPr>
              <w:t>Hierarquia viária</w:t>
            </w:r>
          </w:p>
        </w:tc>
        <w:tc>
          <w:tcPr>
            <w:tcW w:w="1701" w:type="dxa"/>
            <w:vMerge w:val="restart"/>
            <w:shd w:val="clear" w:color="auto" w:fill="auto"/>
            <w:vAlign w:val="center"/>
            <w:hideMark/>
          </w:tcPr>
          <w:p w:rsidR="001C450C" w:rsidRPr="00A17598" w:rsidRDefault="001C450C" w:rsidP="001C450C">
            <w:pPr>
              <w:jc w:val="center"/>
              <w:rPr>
                <w:rFonts w:ascii="Arial" w:hAnsi="Arial" w:cs="Arial"/>
                <w:noProof/>
                <w:color w:val="1F4E79" w:themeColor="accent1" w:themeShade="80"/>
                <w:sz w:val="22"/>
                <w:szCs w:val="22"/>
              </w:rPr>
            </w:pPr>
            <w:r w:rsidRPr="00A17598">
              <w:rPr>
                <w:rFonts w:ascii="Arial" w:hAnsi="Arial" w:cs="Arial"/>
                <w:noProof/>
                <w:color w:val="1F4E79" w:themeColor="accent1" w:themeShade="80"/>
                <w:sz w:val="22"/>
                <w:szCs w:val="22"/>
              </w:rPr>
              <w:t>Potência Luminária (W)</w:t>
            </w:r>
          </w:p>
        </w:tc>
        <w:tc>
          <w:tcPr>
            <w:tcW w:w="1701" w:type="dxa"/>
            <w:vMerge w:val="restart"/>
            <w:shd w:val="clear" w:color="auto" w:fill="auto"/>
            <w:vAlign w:val="center"/>
            <w:hideMark/>
          </w:tcPr>
          <w:p w:rsidR="001C450C" w:rsidRPr="00A17598" w:rsidRDefault="001C450C" w:rsidP="001C450C">
            <w:pPr>
              <w:jc w:val="center"/>
              <w:rPr>
                <w:rFonts w:ascii="Arial" w:hAnsi="Arial" w:cs="Arial"/>
                <w:noProof/>
                <w:color w:val="1F4E79" w:themeColor="accent1" w:themeShade="80"/>
                <w:sz w:val="22"/>
                <w:szCs w:val="22"/>
              </w:rPr>
            </w:pPr>
            <w:r w:rsidRPr="00A17598">
              <w:rPr>
                <w:rFonts w:ascii="Arial" w:hAnsi="Arial" w:cs="Arial"/>
                <w:noProof/>
                <w:color w:val="1F4E79" w:themeColor="accent1" w:themeShade="80"/>
                <w:sz w:val="22"/>
                <w:szCs w:val="22"/>
              </w:rPr>
              <w:t>H - Altura de montagem (m)</w:t>
            </w:r>
          </w:p>
        </w:tc>
        <w:tc>
          <w:tcPr>
            <w:tcW w:w="1843" w:type="dxa"/>
            <w:vMerge w:val="restart"/>
            <w:shd w:val="clear" w:color="auto" w:fill="auto"/>
            <w:vAlign w:val="center"/>
            <w:hideMark/>
          </w:tcPr>
          <w:p w:rsidR="001C450C" w:rsidRPr="00A17598" w:rsidRDefault="001C450C" w:rsidP="001C450C">
            <w:pPr>
              <w:jc w:val="center"/>
              <w:rPr>
                <w:rFonts w:ascii="Arial" w:hAnsi="Arial" w:cs="Arial"/>
                <w:noProof/>
                <w:color w:val="1F4E79" w:themeColor="accent1" w:themeShade="80"/>
                <w:sz w:val="22"/>
                <w:szCs w:val="22"/>
              </w:rPr>
            </w:pPr>
            <w:r w:rsidRPr="00A17598">
              <w:rPr>
                <w:rFonts w:ascii="Arial" w:hAnsi="Arial" w:cs="Arial"/>
                <w:noProof/>
                <w:color w:val="1F4E79" w:themeColor="accent1" w:themeShade="80"/>
                <w:sz w:val="22"/>
                <w:szCs w:val="22"/>
              </w:rPr>
              <w:t>D - Distância entre postes (m)</w:t>
            </w:r>
          </w:p>
        </w:tc>
        <w:tc>
          <w:tcPr>
            <w:tcW w:w="1653" w:type="dxa"/>
            <w:gridSpan w:val="2"/>
            <w:shd w:val="clear" w:color="auto" w:fill="auto"/>
            <w:noWrap/>
            <w:vAlign w:val="bottom"/>
            <w:hideMark/>
          </w:tcPr>
          <w:p w:rsidR="001C450C" w:rsidRPr="00A17598" w:rsidRDefault="001C450C" w:rsidP="001C450C">
            <w:pPr>
              <w:jc w:val="center"/>
              <w:rPr>
                <w:rFonts w:ascii="Arial" w:hAnsi="Arial" w:cs="Arial"/>
                <w:noProof/>
                <w:color w:val="1F4E79" w:themeColor="accent1" w:themeShade="80"/>
                <w:sz w:val="22"/>
                <w:szCs w:val="22"/>
              </w:rPr>
            </w:pPr>
            <w:r w:rsidRPr="00A17598">
              <w:rPr>
                <w:rFonts w:ascii="Arial" w:hAnsi="Arial" w:cs="Arial"/>
                <w:noProof/>
                <w:color w:val="1F4E79" w:themeColor="accent1" w:themeShade="80"/>
                <w:sz w:val="22"/>
                <w:szCs w:val="22"/>
              </w:rPr>
              <w:t xml:space="preserve">L - Largura da via média </w:t>
            </w:r>
          </w:p>
        </w:tc>
      </w:tr>
      <w:tr w:rsidR="00A17598" w:rsidRPr="00A17598" w:rsidTr="001C450C">
        <w:trPr>
          <w:trHeight w:val="818"/>
        </w:trPr>
        <w:tc>
          <w:tcPr>
            <w:tcW w:w="3539" w:type="dxa"/>
            <w:vMerge/>
          </w:tcPr>
          <w:p w:rsidR="001C450C" w:rsidRPr="00A17598" w:rsidRDefault="001C450C" w:rsidP="001C450C">
            <w:pPr>
              <w:jc w:val="center"/>
              <w:rPr>
                <w:rFonts w:ascii="Arial" w:hAnsi="Arial" w:cs="Arial"/>
                <w:noProof/>
                <w:color w:val="1F4E79" w:themeColor="accent1" w:themeShade="80"/>
                <w:sz w:val="22"/>
                <w:szCs w:val="22"/>
              </w:rPr>
            </w:pPr>
          </w:p>
        </w:tc>
        <w:tc>
          <w:tcPr>
            <w:tcW w:w="1701" w:type="dxa"/>
            <w:vMerge/>
            <w:vAlign w:val="center"/>
            <w:hideMark/>
          </w:tcPr>
          <w:p w:rsidR="001C450C" w:rsidRPr="00A17598" w:rsidRDefault="001C450C" w:rsidP="001C450C">
            <w:pPr>
              <w:jc w:val="center"/>
              <w:rPr>
                <w:rFonts w:ascii="Arial" w:hAnsi="Arial" w:cs="Arial"/>
                <w:noProof/>
                <w:color w:val="1F4E79" w:themeColor="accent1" w:themeShade="80"/>
                <w:sz w:val="22"/>
                <w:szCs w:val="22"/>
              </w:rPr>
            </w:pPr>
          </w:p>
        </w:tc>
        <w:tc>
          <w:tcPr>
            <w:tcW w:w="1701" w:type="dxa"/>
            <w:vMerge/>
            <w:vAlign w:val="center"/>
            <w:hideMark/>
          </w:tcPr>
          <w:p w:rsidR="001C450C" w:rsidRPr="00A17598" w:rsidRDefault="001C450C" w:rsidP="001C450C">
            <w:pPr>
              <w:jc w:val="center"/>
              <w:rPr>
                <w:rFonts w:ascii="Arial" w:hAnsi="Arial" w:cs="Arial"/>
                <w:noProof/>
                <w:color w:val="1F4E79" w:themeColor="accent1" w:themeShade="80"/>
                <w:sz w:val="22"/>
                <w:szCs w:val="22"/>
              </w:rPr>
            </w:pPr>
          </w:p>
        </w:tc>
        <w:tc>
          <w:tcPr>
            <w:tcW w:w="1843" w:type="dxa"/>
            <w:vMerge/>
            <w:vAlign w:val="center"/>
            <w:hideMark/>
          </w:tcPr>
          <w:p w:rsidR="001C450C" w:rsidRPr="00A17598" w:rsidRDefault="001C450C" w:rsidP="001C450C">
            <w:pPr>
              <w:jc w:val="center"/>
              <w:rPr>
                <w:rFonts w:ascii="Arial" w:hAnsi="Arial" w:cs="Arial"/>
                <w:noProof/>
                <w:color w:val="1F4E79" w:themeColor="accent1" w:themeShade="80"/>
                <w:sz w:val="22"/>
                <w:szCs w:val="22"/>
              </w:rPr>
            </w:pPr>
          </w:p>
        </w:tc>
        <w:tc>
          <w:tcPr>
            <w:tcW w:w="850" w:type="dxa"/>
            <w:shd w:val="clear" w:color="auto" w:fill="auto"/>
            <w:noWrap/>
            <w:vAlign w:val="center"/>
            <w:hideMark/>
          </w:tcPr>
          <w:p w:rsidR="001C450C" w:rsidRPr="00A17598" w:rsidRDefault="001C450C" w:rsidP="001C450C">
            <w:pPr>
              <w:jc w:val="center"/>
              <w:rPr>
                <w:rFonts w:ascii="Arial" w:hAnsi="Arial" w:cs="Arial"/>
                <w:noProof/>
                <w:color w:val="1F4E79" w:themeColor="accent1" w:themeShade="80"/>
                <w:sz w:val="22"/>
                <w:szCs w:val="22"/>
              </w:rPr>
            </w:pPr>
            <w:r w:rsidRPr="00A17598">
              <w:rPr>
                <w:rFonts w:ascii="Arial" w:hAnsi="Arial" w:cs="Arial"/>
                <w:noProof/>
                <w:color w:val="1F4E79" w:themeColor="accent1" w:themeShade="80"/>
                <w:sz w:val="22"/>
                <w:szCs w:val="22"/>
              </w:rPr>
              <w:t>Tipo I</w:t>
            </w:r>
          </w:p>
          <w:p w:rsidR="001C450C" w:rsidRPr="00A17598" w:rsidRDefault="001C450C" w:rsidP="001C450C">
            <w:pPr>
              <w:jc w:val="center"/>
              <w:rPr>
                <w:rFonts w:ascii="Arial" w:hAnsi="Arial" w:cs="Arial"/>
                <w:noProof/>
                <w:color w:val="1F4E79" w:themeColor="accent1" w:themeShade="80"/>
                <w:sz w:val="22"/>
                <w:szCs w:val="22"/>
              </w:rPr>
            </w:pPr>
            <w:r w:rsidRPr="00A17598">
              <w:rPr>
                <w:rFonts w:ascii="Arial" w:hAnsi="Arial" w:cs="Arial"/>
                <w:noProof/>
                <w:color w:val="1F4E79" w:themeColor="accent1" w:themeShade="80"/>
                <w:sz w:val="22"/>
                <w:szCs w:val="22"/>
              </w:rPr>
              <w:t> </w:t>
            </w:r>
          </w:p>
        </w:tc>
        <w:tc>
          <w:tcPr>
            <w:tcW w:w="803" w:type="dxa"/>
            <w:shd w:val="clear" w:color="auto" w:fill="auto"/>
            <w:noWrap/>
            <w:vAlign w:val="center"/>
            <w:hideMark/>
          </w:tcPr>
          <w:p w:rsidR="001C450C" w:rsidRPr="00A17598" w:rsidRDefault="001C450C" w:rsidP="001C450C">
            <w:pPr>
              <w:jc w:val="center"/>
              <w:rPr>
                <w:rFonts w:ascii="Arial" w:hAnsi="Arial" w:cs="Arial"/>
                <w:noProof/>
                <w:color w:val="1F4E79" w:themeColor="accent1" w:themeShade="80"/>
                <w:sz w:val="22"/>
                <w:szCs w:val="22"/>
              </w:rPr>
            </w:pPr>
            <w:r w:rsidRPr="00A17598">
              <w:rPr>
                <w:rFonts w:ascii="Arial" w:hAnsi="Arial" w:cs="Arial"/>
                <w:noProof/>
                <w:color w:val="1F4E79" w:themeColor="accent1" w:themeShade="80"/>
                <w:sz w:val="22"/>
                <w:szCs w:val="22"/>
              </w:rPr>
              <w:t>Tipo II</w:t>
            </w:r>
          </w:p>
          <w:p w:rsidR="001C450C" w:rsidRPr="00A17598" w:rsidRDefault="001C450C" w:rsidP="001C450C">
            <w:pPr>
              <w:jc w:val="center"/>
              <w:rPr>
                <w:rFonts w:ascii="Arial" w:hAnsi="Arial" w:cs="Arial"/>
                <w:noProof/>
                <w:color w:val="1F4E79" w:themeColor="accent1" w:themeShade="80"/>
                <w:sz w:val="22"/>
                <w:szCs w:val="22"/>
              </w:rPr>
            </w:pPr>
            <w:r w:rsidRPr="00A17598">
              <w:rPr>
                <w:rFonts w:ascii="Arial" w:hAnsi="Arial" w:cs="Arial"/>
                <w:noProof/>
                <w:color w:val="1F4E79" w:themeColor="accent1" w:themeShade="80"/>
                <w:sz w:val="22"/>
                <w:szCs w:val="22"/>
              </w:rPr>
              <w:t> </w:t>
            </w:r>
          </w:p>
        </w:tc>
      </w:tr>
      <w:tr w:rsidR="00A17598" w:rsidRPr="00A17598" w:rsidTr="001C450C">
        <w:trPr>
          <w:trHeight w:val="288"/>
        </w:trPr>
        <w:tc>
          <w:tcPr>
            <w:tcW w:w="3539" w:type="dxa"/>
          </w:tcPr>
          <w:p w:rsidR="001C450C" w:rsidRPr="00A17598" w:rsidRDefault="001C450C" w:rsidP="001C450C">
            <w:pPr>
              <w:rPr>
                <w:rFonts w:ascii="Arial" w:hAnsi="Arial" w:cs="Arial"/>
                <w:noProof/>
                <w:color w:val="1F4E79" w:themeColor="accent1" w:themeShade="80"/>
                <w:sz w:val="22"/>
                <w:szCs w:val="22"/>
              </w:rPr>
            </w:pPr>
            <w:r w:rsidRPr="00A17598">
              <w:rPr>
                <w:rFonts w:ascii="Arial" w:hAnsi="Arial" w:cs="Arial"/>
                <w:noProof/>
                <w:color w:val="1F4E79" w:themeColor="accent1" w:themeShade="80"/>
                <w:sz w:val="22"/>
                <w:szCs w:val="22"/>
              </w:rPr>
              <w:t xml:space="preserve">Vias Locais </w:t>
            </w:r>
          </w:p>
        </w:tc>
        <w:tc>
          <w:tcPr>
            <w:tcW w:w="1701" w:type="dxa"/>
            <w:shd w:val="clear" w:color="auto" w:fill="auto"/>
            <w:noWrap/>
            <w:vAlign w:val="center"/>
            <w:hideMark/>
          </w:tcPr>
          <w:p w:rsidR="001C450C" w:rsidRPr="00A17598" w:rsidRDefault="001C450C" w:rsidP="001C450C">
            <w:pPr>
              <w:jc w:val="center"/>
              <w:rPr>
                <w:rFonts w:ascii="Arial" w:hAnsi="Arial" w:cs="Arial"/>
                <w:noProof/>
                <w:color w:val="1F4E79" w:themeColor="accent1" w:themeShade="80"/>
                <w:sz w:val="22"/>
                <w:szCs w:val="22"/>
              </w:rPr>
            </w:pPr>
            <w:r w:rsidRPr="00A17598">
              <w:rPr>
                <w:rFonts w:ascii="Arial" w:hAnsi="Arial" w:cs="Arial"/>
                <w:noProof/>
                <w:color w:val="1F4E79" w:themeColor="accent1" w:themeShade="80"/>
                <w:sz w:val="22"/>
                <w:szCs w:val="22"/>
              </w:rPr>
              <w:t>70</w:t>
            </w:r>
          </w:p>
        </w:tc>
        <w:tc>
          <w:tcPr>
            <w:tcW w:w="1701" w:type="dxa"/>
            <w:shd w:val="clear" w:color="auto" w:fill="auto"/>
            <w:noWrap/>
            <w:vAlign w:val="center"/>
            <w:hideMark/>
          </w:tcPr>
          <w:p w:rsidR="001C450C" w:rsidRPr="00A17598" w:rsidRDefault="001C450C" w:rsidP="001C450C">
            <w:pPr>
              <w:jc w:val="center"/>
              <w:rPr>
                <w:rFonts w:ascii="Arial" w:hAnsi="Arial" w:cs="Arial"/>
                <w:noProof/>
                <w:color w:val="1F4E79" w:themeColor="accent1" w:themeShade="80"/>
                <w:sz w:val="22"/>
                <w:szCs w:val="22"/>
              </w:rPr>
            </w:pPr>
            <w:r w:rsidRPr="00A17598">
              <w:rPr>
                <w:rFonts w:ascii="Arial" w:hAnsi="Arial" w:cs="Arial"/>
                <w:noProof/>
                <w:color w:val="1F4E79" w:themeColor="accent1" w:themeShade="80"/>
                <w:sz w:val="22"/>
                <w:szCs w:val="22"/>
              </w:rPr>
              <w:t xml:space="preserve">6 e 6,5 </w:t>
            </w:r>
          </w:p>
        </w:tc>
        <w:tc>
          <w:tcPr>
            <w:tcW w:w="1843" w:type="dxa"/>
            <w:shd w:val="clear" w:color="auto" w:fill="auto"/>
            <w:noWrap/>
            <w:vAlign w:val="center"/>
            <w:hideMark/>
          </w:tcPr>
          <w:p w:rsidR="001C450C" w:rsidRPr="00A17598" w:rsidRDefault="001C450C" w:rsidP="001C450C">
            <w:pPr>
              <w:jc w:val="center"/>
              <w:rPr>
                <w:rFonts w:ascii="Arial" w:hAnsi="Arial" w:cs="Arial"/>
                <w:noProof/>
                <w:color w:val="1F4E79" w:themeColor="accent1" w:themeShade="80"/>
                <w:sz w:val="22"/>
                <w:szCs w:val="22"/>
              </w:rPr>
            </w:pPr>
            <w:r w:rsidRPr="00A17598">
              <w:rPr>
                <w:rFonts w:ascii="Arial" w:hAnsi="Arial" w:cs="Arial"/>
                <w:noProof/>
                <w:color w:val="1F4E79" w:themeColor="accent1" w:themeShade="80"/>
                <w:sz w:val="22"/>
                <w:szCs w:val="22"/>
              </w:rPr>
              <w:t>35</w:t>
            </w:r>
          </w:p>
        </w:tc>
        <w:tc>
          <w:tcPr>
            <w:tcW w:w="850" w:type="dxa"/>
            <w:shd w:val="clear" w:color="auto" w:fill="auto"/>
            <w:noWrap/>
            <w:vAlign w:val="center"/>
            <w:hideMark/>
          </w:tcPr>
          <w:p w:rsidR="001C450C" w:rsidRPr="00A17598" w:rsidRDefault="001C450C" w:rsidP="001C450C">
            <w:pPr>
              <w:jc w:val="center"/>
              <w:rPr>
                <w:rFonts w:ascii="Arial" w:hAnsi="Arial" w:cs="Arial"/>
                <w:noProof/>
                <w:color w:val="1F4E79" w:themeColor="accent1" w:themeShade="80"/>
                <w:sz w:val="22"/>
                <w:szCs w:val="22"/>
              </w:rPr>
            </w:pPr>
            <w:r w:rsidRPr="00A17598">
              <w:rPr>
                <w:rFonts w:ascii="Arial" w:hAnsi="Arial" w:cs="Arial"/>
                <w:noProof/>
                <w:color w:val="1F4E79" w:themeColor="accent1" w:themeShade="80"/>
                <w:sz w:val="22"/>
                <w:szCs w:val="22"/>
              </w:rPr>
              <w:t>5</w:t>
            </w:r>
          </w:p>
        </w:tc>
        <w:tc>
          <w:tcPr>
            <w:tcW w:w="803" w:type="dxa"/>
            <w:shd w:val="clear" w:color="auto" w:fill="auto"/>
            <w:noWrap/>
            <w:vAlign w:val="center"/>
            <w:hideMark/>
          </w:tcPr>
          <w:p w:rsidR="001C450C" w:rsidRPr="00A17598" w:rsidRDefault="001C450C" w:rsidP="001C450C">
            <w:pPr>
              <w:jc w:val="center"/>
              <w:rPr>
                <w:rFonts w:ascii="Arial" w:hAnsi="Arial" w:cs="Arial"/>
                <w:noProof/>
                <w:color w:val="1F4E79" w:themeColor="accent1" w:themeShade="80"/>
                <w:sz w:val="22"/>
                <w:szCs w:val="22"/>
              </w:rPr>
            </w:pPr>
            <w:r w:rsidRPr="00A17598">
              <w:rPr>
                <w:rFonts w:ascii="Arial" w:hAnsi="Arial" w:cs="Arial"/>
                <w:noProof/>
                <w:color w:val="1F4E79" w:themeColor="accent1" w:themeShade="80"/>
                <w:sz w:val="22"/>
                <w:szCs w:val="22"/>
              </w:rPr>
              <w:t>7</w:t>
            </w:r>
          </w:p>
        </w:tc>
      </w:tr>
      <w:tr w:rsidR="00A17598" w:rsidRPr="00A17598" w:rsidTr="001C450C">
        <w:trPr>
          <w:trHeight w:val="288"/>
        </w:trPr>
        <w:tc>
          <w:tcPr>
            <w:tcW w:w="3539" w:type="dxa"/>
          </w:tcPr>
          <w:p w:rsidR="001C450C" w:rsidRPr="00A17598" w:rsidRDefault="001C450C" w:rsidP="001C450C">
            <w:pPr>
              <w:rPr>
                <w:rFonts w:ascii="Arial" w:hAnsi="Arial" w:cs="Arial"/>
                <w:noProof/>
                <w:color w:val="1F4E79" w:themeColor="accent1" w:themeShade="80"/>
                <w:sz w:val="22"/>
                <w:szCs w:val="22"/>
              </w:rPr>
            </w:pPr>
            <w:r w:rsidRPr="00A17598">
              <w:rPr>
                <w:rFonts w:ascii="Arial" w:hAnsi="Arial" w:cs="Arial"/>
                <w:noProof/>
                <w:color w:val="1F4E79" w:themeColor="accent1" w:themeShade="80"/>
                <w:sz w:val="22"/>
                <w:szCs w:val="22"/>
              </w:rPr>
              <w:t>Vias Locais</w:t>
            </w:r>
          </w:p>
        </w:tc>
        <w:tc>
          <w:tcPr>
            <w:tcW w:w="1701" w:type="dxa"/>
            <w:shd w:val="clear" w:color="auto" w:fill="auto"/>
            <w:noWrap/>
            <w:vAlign w:val="center"/>
            <w:hideMark/>
          </w:tcPr>
          <w:p w:rsidR="001C450C" w:rsidRPr="00A17598" w:rsidRDefault="001C450C" w:rsidP="001C450C">
            <w:pPr>
              <w:jc w:val="center"/>
              <w:rPr>
                <w:rFonts w:ascii="Arial" w:hAnsi="Arial" w:cs="Arial"/>
                <w:noProof/>
                <w:color w:val="1F4E79" w:themeColor="accent1" w:themeShade="80"/>
                <w:sz w:val="22"/>
                <w:szCs w:val="22"/>
              </w:rPr>
            </w:pPr>
            <w:r w:rsidRPr="00A17598">
              <w:rPr>
                <w:rFonts w:ascii="Arial" w:hAnsi="Arial" w:cs="Arial"/>
                <w:noProof/>
                <w:color w:val="1F4E79" w:themeColor="accent1" w:themeShade="80"/>
                <w:sz w:val="22"/>
                <w:szCs w:val="22"/>
              </w:rPr>
              <w:t>100</w:t>
            </w:r>
          </w:p>
        </w:tc>
        <w:tc>
          <w:tcPr>
            <w:tcW w:w="1701" w:type="dxa"/>
            <w:shd w:val="clear" w:color="auto" w:fill="auto"/>
            <w:noWrap/>
            <w:vAlign w:val="center"/>
            <w:hideMark/>
          </w:tcPr>
          <w:p w:rsidR="001C450C" w:rsidRPr="00A17598" w:rsidRDefault="001C450C" w:rsidP="001C450C">
            <w:pPr>
              <w:jc w:val="center"/>
              <w:rPr>
                <w:rFonts w:ascii="Arial" w:hAnsi="Arial" w:cs="Arial"/>
                <w:noProof/>
                <w:color w:val="1F4E79" w:themeColor="accent1" w:themeShade="80"/>
                <w:sz w:val="22"/>
                <w:szCs w:val="22"/>
              </w:rPr>
            </w:pPr>
            <w:r w:rsidRPr="00A17598">
              <w:rPr>
                <w:rFonts w:ascii="Arial" w:hAnsi="Arial" w:cs="Arial"/>
                <w:noProof/>
                <w:color w:val="1F4E79" w:themeColor="accent1" w:themeShade="80"/>
                <w:sz w:val="22"/>
                <w:szCs w:val="22"/>
              </w:rPr>
              <w:t>7</w:t>
            </w:r>
          </w:p>
        </w:tc>
        <w:tc>
          <w:tcPr>
            <w:tcW w:w="1843" w:type="dxa"/>
            <w:shd w:val="clear" w:color="auto" w:fill="auto"/>
            <w:noWrap/>
            <w:vAlign w:val="center"/>
            <w:hideMark/>
          </w:tcPr>
          <w:p w:rsidR="001C450C" w:rsidRPr="00A17598" w:rsidRDefault="001C450C" w:rsidP="001C450C">
            <w:pPr>
              <w:jc w:val="center"/>
              <w:rPr>
                <w:rFonts w:ascii="Arial" w:hAnsi="Arial" w:cs="Arial"/>
                <w:noProof/>
                <w:color w:val="1F4E79" w:themeColor="accent1" w:themeShade="80"/>
                <w:sz w:val="22"/>
                <w:szCs w:val="22"/>
              </w:rPr>
            </w:pPr>
            <w:r w:rsidRPr="00A17598">
              <w:rPr>
                <w:rFonts w:ascii="Arial" w:hAnsi="Arial" w:cs="Arial"/>
                <w:noProof/>
                <w:color w:val="1F4E79" w:themeColor="accent1" w:themeShade="80"/>
                <w:sz w:val="22"/>
                <w:szCs w:val="22"/>
              </w:rPr>
              <w:t>35</w:t>
            </w:r>
          </w:p>
        </w:tc>
        <w:tc>
          <w:tcPr>
            <w:tcW w:w="850" w:type="dxa"/>
            <w:shd w:val="clear" w:color="auto" w:fill="auto"/>
            <w:noWrap/>
            <w:vAlign w:val="center"/>
            <w:hideMark/>
          </w:tcPr>
          <w:p w:rsidR="001C450C" w:rsidRPr="00A17598" w:rsidRDefault="001C450C" w:rsidP="001C450C">
            <w:pPr>
              <w:jc w:val="center"/>
              <w:rPr>
                <w:rFonts w:ascii="Arial" w:hAnsi="Arial" w:cs="Arial"/>
                <w:noProof/>
                <w:color w:val="1F4E79" w:themeColor="accent1" w:themeShade="80"/>
                <w:sz w:val="22"/>
                <w:szCs w:val="22"/>
              </w:rPr>
            </w:pPr>
            <w:r w:rsidRPr="00A17598">
              <w:rPr>
                <w:rFonts w:ascii="Arial" w:hAnsi="Arial" w:cs="Arial"/>
                <w:noProof/>
                <w:color w:val="1F4E79" w:themeColor="accent1" w:themeShade="80"/>
                <w:sz w:val="22"/>
                <w:szCs w:val="22"/>
              </w:rPr>
              <w:t>7</w:t>
            </w:r>
          </w:p>
        </w:tc>
        <w:tc>
          <w:tcPr>
            <w:tcW w:w="803" w:type="dxa"/>
            <w:shd w:val="clear" w:color="auto" w:fill="auto"/>
            <w:noWrap/>
            <w:vAlign w:val="center"/>
            <w:hideMark/>
          </w:tcPr>
          <w:p w:rsidR="001C450C" w:rsidRPr="00A17598" w:rsidRDefault="001C450C" w:rsidP="001C450C">
            <w:pPr>
              <w:jc w:val="center"/>
              <w:rPr>
                <w:rFonts w:ascii="Arial" w:hAnsi="Arial" w:cs="Arial"/>
                <w:noProof/>
                <w:color w:val="1F4E79" w:themeColor="accent1" w:themeShade="80"/>
                <w:sz w:val="22"/>
                <w:szCs w:val="22"/>
              </w:rPr>
            </w:pPr>
            <w:r w:rsidRPr="00A17598">
              <w:rPr>
                <w:rFonts w:ascii="Arial" w:hAnsi="Arial" w:cs="Arial"/>
                <w:noProof/>
                <w:color w:val="1F4E79" w:themeColor="accent1" w:themeShade="80"/>
                <w:sz w:val="22"/>
                <w:szCs w:val="22"/>
              </w:rPr>
              <w:t>8</w:t>
            </w:r>
          </w:p>
        </w:tc>
      </w:tr>
      <w:tr w:rsidR="00A17598" w:rsidRPr="00A17598" w:rsidTr="001C450C">
        <w:trPr>
          <w:trHeight w:val="288"/>
        </w:trPr>
        <w:tc>
          <w:tcPr>
            <w:tcW w:w="3539" w:type="dxa"/>
          </w:tcPr>
          <w:p w:rsidR="001C450C" w:rsidRPr="00A17598" w:rsidRDefault="001C450C" w:rsidP="001C450C">
            <w:pPr>
              <w:rPr>
                <w:rFonts w:ascii="Arial" w:hAnsi="Arial" w:cs="Arial"/>
                <w:noProof/>
                <w:color w:val="1F4E79" w:themeColor="accent1" w:themeShade="80"/>
                <w:sz w:val="22"/>
                <w:szCs w:val="22"/>
              </w:rPr>
            </w:pPr>
            <w:r w:rsidRPr="00A17598">
              <w:rPr>
                <w:rFonts w:ascii="Arial" w:hAnsi="Arial" w:cs="Arial"/>
                <w:noProof/>
                <w:color w:val="1F4E79" w:themeColor="accent1" w:themeShade="80"/>
                <w:sz w:val="22"/>
                <w:szCs w:val="22"/>
              </w:rPr>
              <w:t>Vias locais e vias coletoras</w:t>
            </w:r>
          </w:p>
        </w:tc>
        <w:tc>
          <w:tcPr>
            <w:tcW w:w="1701" w:type="dxa"/>
            <w:shd w:val="clear" w:color="auto" w:fill="auto"/>
            <w:noWrap/>
            <w:vAlign w:val="center"/>
            <w:hideMark/>
          </w:tcPr>
          <w:p w:rsidR="001C450C" w:rsidRPr="00A17598" w:rsidRDefault="001C450C" w:rsidP="001C450C">
            <w:pPr>
              <w:jc w:val="center"/>
              <w:rPr>
                <w:rFonts w:ascii="Arial" w:hAnsi="Arial" w:cs="Arial"/>
                <w:noProof/>
                <w:color w:val="1F4E79" w:themeColor="accent1" w:themeShade="80"/>
                <w:sz w:val="22"/>
                <w:szCs w:val="22"/>
              </w:rPr>
            </w:pPr>
            <w:r w:rsidRPr="00A17598">
              <w:rPr>
                <w:rFonts w:ascii="Arial" w:hAnsi="Arial" w:cs="Arial"/>
                <w:noProof/>
                <w:color w:val="1F4E79" w:themeColor="accent1" w:themeShade="80"/>
                <w:sz w:val="22"/>
                <w:szCs w:val="22"/>
              </w:rPr>
              <w:t>150</w:t>
            </w:r>
          </w:p>
        </w:tc>
        <w:tc>
          <w:tcPr>
            <w:tcW w:w="1701" w:type="dxa"/>
            <w:shd w:val="clear" w:color="auto" w:fill="auto"/>
            <w:noWrap/>
            <w:vAlign w:val="center"/>
            <w:hideMark/>
          </w:tcPr>
          <w:p w:rsidR="001C450C" w:rsidRPr="00A17598" w:rsidRDefault="001C450C" w:rsidP="001C450C">
            <w:pPr>
              <w:jc w:val="center"/>
              <w:rPr>
                <w:rFonts w:ascii="Arial" w:hAnsi="Arial" w:cs="Arial"/>
                <w:noProof/>
                <w:color w:val="1F4E79" w:themeColor="accent1" w:themeShade="80"/>
                <w:sz w:val="22"/>
                <w:szCs w:val="22"/>
              </w:rPr>
            </w:pPr>
            <w:r w:rsidRPr="00A17598">
              <w:rPr>
                <w:rFonts w:ascii="Arial" w:hAnsi="Arial" w:cs="Arial"/>
                <w:noProof/>
                <w:color w:val="1F4E79" w:themeColor="accent1" w:themeShade="80"/>
                <w:sz w:val="22"/>
                <w:szCs w:val="22"/>
              </w:rPr>
              <w:t xml:space="preserve">8 e 8,5 </w:t>
            </w:r>
          </w:p>
        </w:tc>
        <w:tc>
          <w:tcPr>
            <w:tcW w:w="1843" w:type="dxa"/>
            <w:shd w:val="clear" w:color="auto" w:fill="auto"/>
            <w:noWrap/>
            <w:vAlign w:val="center"/>
            <w:hideMark/>
          </w:tcPr>
          <w:p w:rsidR="001C450C" w:rsidRPr="00A17598" w:rsidRDefault="001C450C" w:rsidP="001C450C">
            <w:pPr>
              <w:jc w:val="center"/>
              <w:rPr>
                <w:rFonts w:ascii="Arial" w:hAnsi="Arial" w:cs="Arial"/>
                <w:noProof/>
                <w:color w:val="1F4E79" w:themeColor="accent1" w:themeShade="80"/>
                <w:sz w:val="22"/>
                <w:szCs w:val="22"/>
              </w:rPr>
            </w:pPr>
            <w:r w:rsidRPr="00A17598">
              <w:rPr>
                <w:rFonts w:ascii="Arial" w:hAnsi="Arial" w:cs="Arial"/>
                <w:noProof/>
                <w:color w:val="1F4E79" w:themeColor="accent1" w:themeShade="80"/>
                <w:sz w:val="22"/>
                <w:szCs w:val="22"/>
              </w:rPr>
              <w:t>35</w:t>
            </w:r>
          </w:p>
        </w:tc>
        <w:tc>
          <w:tcPr>
            <w:tcW w:w="850" w:type="dxa"/>
            <w:shd w:val="clear" w:color="auto" w:fill="auto"/>
            <w:noWrap/>
            <w:vAlign w:val="center"/>
            <w:hideMark/>
          </w:tcPr>
          <w:p w:rsidR="001C450C" w:rsidRPr="00A17598" w:rsidRDefault="001C450C" w:rsidP="001C450C">
            <w:pPr>
              <w:jc w:val="center"/>
              <w:rPr>
                <w:rFonts w:ascii="Arial" w:hAnsi="Arial" w:cs="Arial"/>
                <w:noProof/>
                <w:color w:val="1F4E79" w:themeColor="accent1" w:themeShade="80"/>
                <w:sz w:val="22"/>
                <w:szCs w:val="22"/>
              </w:rPr>
            </w:pPr>
            <w:r w:rsidRPr="00A17598">
              <w:rPr>
                <w:rFonts w:ascii="Arial" w:hAnsi="Arial" w:cs="Arial"/>
                <w:noProof/>
                <w:color w:val="1F4E79" w:themeColor="accent1" w:themeShade="80"/>
                <w:sz w:val="22"/>
                <w:szCs w:val="22"/>
              </w:rPr>
              <w:t>8</w:t>
            </w:r>
          </w:p>
        </w:tc>
        <w:tc>
          <w:tcPr>
            <w:tcW w:w="803" w:type="dxa"/>
            <w:shd w:val="clear" w:color="auto" w:fill="auto"/>
            <w:noWrap/>
            <w:vAlign w:val="center"/>
            <w:hideMark/>
          </w:tcPr>
          <w:p w:rsidR="001C450C" w:rsidRPr="00A17598" w:rsidRDefault="001C450C" w:rsidP="001C450C">
            <w:pPr>
              <w:jc w:val="center"/>
              <w:rPr>
                <w:rFonts w:ascii="Arial" w:hAnsi="Arial" w:cs="Arial"/>
                <w:noProof/>
                <w:color w:val="1F4E79" w:themeColor="accent1" w:themeShade="80"/>
                <w:sz w:val="22"/>
                <w:szCs w:val="22"/>
              </w:rPr>
            </w:pPr>
            <w:r w:rsidRPr="00A17598">
              <w:rPr>
                <w:rFonts w:ascii="Arial" w:hAnsi="Arial" w:cs="Arial"/>
                <w:noProof/>
                <w:color w:val="1F4E79" w:themeColor="accent1" w:themeShade="80"/>
                <w:sz w:val="22"/>
                <w:szCs w:val="22"/>
              </w:rPr>
              <w:t>10,5</w:t>
            </w:r>
          </w:p>
        </w:tc>
      </w:tr>
      <w:tr w:rsidR="00A17598" w:rsidRPr="00A17598" w:rsidTr="001C450C">
        <w:trPr>
          <w:trHeight w:val="288"/>
        </w:trPr>
        <w:tc>
          <w:tcPr>
            <w:tcW w:w="3539" w:type="dxa"/>
          </w:tcPr>
          <w:p w:rsidR="001C450C" w:rsidRPr="00A17598" w:rsidRDefault="001C450C" w:rsidP="001C450C">
            <w:pPr>
              <w:rPr>
                <w:rFonts w:ascii="Arial" w:hAnsi="Arial" w:cs="Arial"/>
                <w:noProof/>
                <w:color w:val="1F4E79" w:themeColor="accent1" w:themeShade="80"/>
                <w:sz w:val="22"/>
                <w:szCs w:val="22"/>
              </w:rPr>
            </w:pPr>
            <w:r w:rsidRPr="00A17598">
              <w:rPr>
                <w:rFonts w:ascii="Arial" w:hAnsi="Arial" w:cs="Arial"/>
                <w:noProof/>
                <w:color w:val="1F4E79" w:themeColor="accent1" w:themeShade="80"/>
                <w:sz w:val="22"/>
                <w:szCs w:val="22"/>
              </w:rPr>
              <w:t>Vias coletoras e vias arteriais</w:t>
            </w:r>
          </w:p>
        </w:tc>
        <w:tc>
          <w:tcPr>
            <w:tcW w:w="1701" w:type="dxa"/>
            <w:shd w:val="clear" w:color="auto" w:fill="auto"/>
            <w:noWrap/>
            <w:vAlign w:val="center"/>
            <w:hideMark/>
          </w:tcPr>
          <w:p w:rsidR="001C450C" w:rsidRPr="00A17598" w:rsidRDefault="001C450C" w:rsidP="001C450C">
            <w:pPr>
              <w:jc w:val="center"/>
              <w:rPr>
                <w:rFonts w:ascii="Arial" w:hAnsi="Arial" w:cs="Arial"/>
                <w:noProof/>
                <w:color w:val="1F4E79" w:themeColor="accent1" w:themeShade="80"/>
                <w:sz w:val="22"/>
                <w:szCs w:val="22"/>
              </w:rPr>
            </w:pPr>
            <w:r w:rsidRPr="00A17598">
              <w:rPr>
                <w:rFonts w:ascii="Arial" w:hAnsi="Arial" w:cs="Arial"/>
                <w:noProof/>
                <w:color w:val="1F4E79" w:themeColor="accent1" w:themeShade="80"/>
                <w:sz w:val="22"/>
                <w:szCs w:val="22"/>
              </w:rPr>
              <w:t>250</w:t>
            </w:r>
          </w:p>
        </w:tc>
        <w:tc>
          <w:tcPr>
            <w:tcW w:w="1701" w:type="dxa"/>
            <w:shd w:val="clear" w:color="auto" w:fill="auto"/>
            <w:noWrap/>
            <w:vAlign w:val="center"/>
            <w:hideMark/>
          </w:tcPr>
          <w:p w:rsidR="001C450C" w:rsidRPr="00A17598" w:rsidRDefault="001C450C" w:rsidP="001C450C">
            <w:pPr>
              <w:jc w:val="center"/>
              <w:rPr>
                <w:rFonts w:ascii="Arial" w:hAnsi="Arial" w:cs="Arial"/>
                <w:noProof/>
                <w:color w:val="1F4E79" w:themeColor="accent1" w:themeShade="80"/>
                <w:sz w:val="22"/>
                <w:szCs w:val="22"/>
              </w:rPr>
            </w:pPr>
            <w:r w:rsidRPr="00A17598">
              <w:rPr>
                <w:rFonts w:ascii="Arial" w:hAnsi="Arial" w:cs="Arial"/>
                <w:noProof/>
                <w:color w:val="1F4E79" w:themeColor="accent1" w:themeShade="80"/>
                <w:sz w:val="22"/>
                <w:szCs w:val="22"/>
              </w:rPr>
              <w:t>8,5 e 9</w:t>
            </w:r>
          </w:p>
        </w:tc>
        <w:tc>
          <w:tcPr>
            <w:tcW w:w="1843" w:type="dxa"/>
            <w:shd w:val="clear" w:color="auto" w:fill="auto"/>
            <w:noWrap/>
            <w:vAlign w:val="center"/>
            <w:hideMark/>
          </w:tcPr>
          <w:p w:rsidR="001C450C" w:rsidRPr="00A17598" w:rsidRDefault="001C450C" w:rsidP="001C450C">
            <w:pPr>
              <w:jc w:val="center"/>
              <w:rPr>
                <w:rFonts w:ascii="Arial" w:hAnsi="Arial" w:cs="Arial"/>
                <w:noProof/>
                <w:color w:val="1F4E79" w:themeColor="accent1" w:themeShade="80"/>
                <w:sz w:val="22"/>
                <w:szCs w:val="22"/>
              </w:rPr>
            </w:pPr>
            <w:r w:rsidRPr="00A17598">
              <w:rPr>
                <w:rFonts w:ascii="Arial" w:hAnsi="Arial" w:cs="Arial"/>
                <w:noProof/>
                <w:color w:val="1F4E79" w:themeColor="accent1" w:themeShade="80"/>
                <w:sz w:val="22"/>
                <w:szCs w:val="22"/>
              </w:rPr>
              <w:t>35</w:t>
            </w:r>
          </w:p>
        </w:tc>
        <w:tc>
          <w:tcPr>
            <w:tcW w:w="850" w:type="dxa"/>
            <w:shd w:val="clear" w:color="auto" w:fill="auto"/>
            <w:noWrap/>
            <w:vAlign w:val="center"/>
            <w:hideMark/>
          </w:tcPr>
          <w:p w:rsidR="001C450C" w:rsidRPr="00A17598" w:rsidRDefault="001C450C" w:rsidP="001C450C">
            <w:pPr>
              <w:jc w:val="center"/>
              <w:rPr>
                <w:rFonts w:ascii="Arial" w:hAnsi="Arial" w:cs="Arial"/>
                <w:noProof/>
                <w:color w:val="1F4E79" w:themeColor="accent1" w:themeShade="80"/>
                <w:sz w:val="22"/>
                <w:szCs w:val="22"/>
              </w:rPr>
            </w:pPr>
            <w:r w:rsidRPr="00A17598">
              <w:rPr>
                <w:rFonts w:ascii="Arial" w:hAnsi="Arial" w:cs="Arial"/>
                <w:noProof/>
                <w:color w:val="1F4E79" w:themeColor="accent1" w:themeShade="80"/>
                <w:sz w:val="22"/>
                <w:szCs w:val="22"/>
              </w:rPr>
              <w:t>10,5</w:t>
            </w:r>
          </w:p>
        </w:tc>
        <w:tc>
          <w:tcPr>
            <w:tcW w:w="803" w:type="dxa"/>
            <w:shd w:val="clear" w:color="auto" w:fill="auto"/>
            <w:noWrap/>
            <w:vAlign w:val="center"/>
            <w:hideMark/>
          </w:tcPr>
          <w:p w:rsidR="001C450C" w:rsidRPr="00A17598" w:rsidRDefault="001C450C" w:rsidP="001C450C">
            <w:pPr>
              <w:jc w:val="center"/>
              <w:rPr>
                <w:rFonts w:ascii="Arial" w:hAnsi="Arial" w:cs="Arial"/>
                <w:noProof/>
                <w:color w:val="1F4E79" w:themeColor="accent1" w:themeShade="80"/>
                <w:sz w:val="22"/>
                <w:szCs w:val="22"/>
              </w:rPr>
            </w:pPr>
            <w:r w:rsidRPr="00A17598">
              <w:rPr>
                <w:rFonts w:ascii="Arial" w:hAnsi="Arial" w:cs="Arial"/>
                <w:noProof/>
                <w:color w:val="1F4E79" w:themeColor="accent1" w:themeShade="80"/>
                <w:sz w:val="22"/>
                <w:szCs w:val="22"/>
              </w:rPr>
              <w:t>12</w:t>
            </w:r>
          </w:p>
        </w:tc>
      </w:tr>
    </w:tbl>
    <w:p w:rsidR="00284BD2" w:rsidRPr="00A17598" w:rsidRDefault="001C450C" w:rsidP="00284BD2">
      <w:pPr>
        <w:pStyle w:val="Corpodetexto2"/>
        <w:spacing w:after="240" w:line="360" w:lineRule="auto"/>
        <w:rPr>
          <w:rFonts w:ascii="Arial" w:hAnsi="Arial" w:cs="Arial"/>
          <w:noProof/>
          <w:color w:val="1F4E79" w:themeColor="accent1" w:themeShade="80"/>
          <w:szCs w:val="22"/>
        </w:rPr>
      </w:pPr>
      <w:r w:rsidRPr="00A17598">
        <w:rPr>
          <w:rFonts w:ascii="Arial" w:hAnsi="Arial" w:cs="Arial"/>
          <w:noProof/>
          <w:color w:val="1F4E79" w:themeColor="accent1" w:themeShade="80"/>
          <w:szCs w:val="22"/>
        </w:rPr>
        <w:t xml:space="preserve"> </w:t>
      </w:r>
      <w:r w:rsidR="00284BD2" w:rsidRPr="00A17598">
        <w:rPr>
          <w:rFonts w:ascii="Arial" w:hAnsi="Arial" w:cs="Arial"/>
          <w:noProof/>
          <w:color w:val="1F4E79" w:themeColor="accent1" w:themeShade="80"/>
          <w:szCs w:val="22"/>
        </w:rPr>
        <w:t>Tabela 3: Dimensões do campo padrão para luminárias de ip - uso viário</w:t>
      </w:r>
    </w:p>
    <w:p w:rsidR="00FD7D88" w:rsidRPr="00A17598" w:rsidRDefault="00FD7D88" w:rsidP="00FD7D88">
      <w:pPr>
        <w:rPr>
          <w:rFonts w:ascii="Arial" w:hAnsi="Arial" w:cs="Arial"/>
          <w:color w:val="1F4E79" w:themeColor="accent1" w:themeShade="80"/>
        </w:rPr>
      </w:pPr>
    </w:p>
    <w:p w:rsidR="00A04F5F" w:rsidRPr="00A17598" w:rsidRDefault="00A04F5F" w:rsidP="00FD7D88">
      <w:pPr>
        <w:rPr>
          <w:rFonts w:ascii="Arial" w:hAnsi="Arial" w:cs="Arial"/>
          <w:color w:val="1F4E79" w:themeColor="accent1" w:themeShade="80"/>
        </w:rPr>
      </w:pPr>
    </w:p>
    <w:p w:rsidR="00ED413D" w:rsidRPr="00A17598" w:rsidRDefault="00ED413D" w:rsidP="00ED413D">
      <w:pPr>
        <w:pStyle w:val="PargrafodaLista"/>
        <w:numPr>
          <w:ilvl w:val="0"/>
          <w:numId w:val="1"/>
        </w:numPr>
        <w:spacing w:line="360" w:lineRule="auto"/>
        <w:jc w:val="both"/>
        <w:rPr>
          <w:rFonts w:cs="Arial"/>
          <w:b/>
          <w:noProof/>
          <w:color w:val="1F4E79" w:themeColor="accent1" w:themeShade="80"/>
          <w:szCs w:val="22"/>
        </w:rPr>
      </w:pPr>
      <w:r w:rsidRPr="00A17598">
        <w:rPr>
          <w:rFonts w:cs="Arial"/>
          <w:b/>
          <w:noProof/>
          <w:color w:val="1F4E79" w:themeColor="accent1" w:themeShade="80"/>
          <w:szCs w:val="22"/>
        </w:rPr>
        <w:t>LUMINÁRIAS LED – REQUISITOS</w:t>
      </w:r>
      <w:r w:rsidR="00421B4E" w:rsidRPr="00A17598">
        <w:rPr>
          <w:rFonts w:cs="Arial"/>
          <w:b/>
          <w:noProof/>
          <w:color w:val="1F4E79" w:themeColor="accent1" w:themeShade="80"/>
          <w:szCs w:val="22"/>
        </w:rPr>
        <w:t xml:space="preserve"> TÉCNICOS DE DESEMPENHO</w:t>
      </w:r>
    </w:p>
    <w:p w:rsidR="000922CB" w:rsidRPr="00A17598" w:rsidRDefault="00700769" w:rsidP="00700769">
      <w:pPr>
        <w:tabs>
          <w:tab w:val="left" w:pos="1380"/>
        </w:tabs>
        <w:spacing w:line="360" w:lineRule="auto"/>
        <w:jc w:val="both"/>
        <w:rPr>
          <w:rFonts w:ascii="Arial" w:hAnsi="Arial" w:cs="Arial"/>
          <w:noProof/>
          <w:color w:val="1F4E79" w:themeColor="accent1" w:themeShade="80"/>
          <w:sz w:val="16"/>
          <w:szCs w:val="16"/>
        </w:rPr>
      </w:pPr>
      <w:r w:rsidRPr="00A17598">
        <w:rPr>
          <w:rFonts w:ascii="Arial" w:hAnsi="Arial" w:cs="Arial"/>
          <w:noProof/>
          <w:color w:val="1F4E79" w:themeColor="accent1" w:themeShade="80"/>
          <w:szCs w:val="22"/>
        </w:rPr>
        <w:tab/>
      </w:r>
    </w:p>
    <w:p w:rsidR="00421B4E" w:rsidRPr="00A17598" w:rsidRDefault="00ED413D" w:rsidP="006A7B85">
      <w:pPr>
        <w:spacing w:line="360" w:lineRule="auto"/>
        <w:jc w:val="both"/>
        <w:rPr>
          <w:rFonts w:ascii="Arial" w:hAnsi="Arial" w:cs="Arial"/>
          <w:noProof/>
          <w:color w:val="1F4E79" w:themeColor="accent1" w:themeShade="80"/>
          <w:szCs w:val="22"/>
        </w:rPr>
      </w:pPr>
      <w:r w:rsidRPr="00A17598">
        <w:rPr>
          <w:rFonts w:ascii="Arial" w:hAnsi="Arial" w:cs="Arial"/>
          <w:noProof/>
          <w:color w:val="1F4E79" w:themeColor="accent1" w:themeShade="80"/>
          <w:szCs w:val="22"/>
        </w:rPr>
        <w:t>A luminárias deverão ser fornecidas completamente montadas pelo fabricante, incluindo todos os seus componentes e acessórios, estando prontas para serem instaladas na rede de iluminação pública, e devem obedecer a todos os insumos aplicados na iluminação pública em conformidade com  às normas vigentes</w:t>
      </w:r>
      <w:r w:rsidR="001C450C" w:rsidRPr="00A17598">
        <w:rPr>
          <w:rFonts w:ascii="Arial" w:hAnsi="Arial" w:cs="Arial"/>
          <w:noProof/>
          <w:color w:val="1F4E79" w:themeColor="accent1" w:themeShade="80"/>
          <w:szCs w:val="22"/>
        </w:rPr>
        <w:t>, atestadas por certificações e laudos de testes por laboratórios acreditados pelo INMETRO</w:t>
      </w:r>
      <w:r w:rsidRPr="00A17598">
        <w:rPr>
          <w:rFonts w:ascii="Arial" w:hAnsi="Arial" w:cs="Arial"/>
          <w:noProof/>
          <w:color w:val="1F4E79" w:themeColor="accent1" w:themeShade="80"/>
          <w:szCs w:val="22"/>
        </w:rPr>
        <w:t>.</w:t>
      </w:r>
    </w:p>
    <w:p w:rsidR="006A7B85" w:rsidRPr="00A17598" w:rsidRDefault="006A7B85" w:rsidP="006A7B85">
      <w:pPr>
        <w:spacing w:line="360" w:lineRule="auto"/>
        <w:jc w:val="both"/>
        <w:rPr>
          <w:noProof/>
          <w:color w:val="1F4E79" w:themeColor="accent1" w:themeShade="80"/>
          <w:szCs w:val="22"/>
        </w:rPr>
      </w:pPr>
    </w:p>
    <w:p w:rsidR="00ED413D" w:rsidRPr="00A17598" w:rsidRDefault="00ED413D" w:rsidP="00ED413D">
      <w:pPr>
        <w:pStyle w:val="Default"/>
        <w:spacing w:line="360" w:lineRule="auto"/>
        <w:rPr>
          <w:rFonts w:eastAsia="Times New Roman"/>
          <w:noProof/>
          <w:color w:val="1F4E79" w:themeColor="accent1" w:themeShade="80"/>
          <w:sz w:val="20"/>
          <w:szCs w:val="20"/>
          <w:lang w:eastAsia="pt-BR"/>
        </w:rPr>
      </w:pPr>
      <w:r w:rsidRPr="00A17598">
        <w:rPr>
          <w:b/>
          <w:noProof/>
          <w:color w:val="1F4E79" w:themeColor="accent1" w:themeShade="80"/>
          <w:sz w:val="20"/>
          <w:szCs w:val="20"/>
        </w:rPr>
        <w:t xml:space="preserve">      </w:t>
      </w:r>
      <w:r w:rsidR="007128F6">
        <w:rPr>
          <w:b/>
          <w:noProof/>
          <w:color w:val="1F4E79" w:themeColor="accent1" w:themeShade="80"/>
          <w:sz w:val="20"/>
          <w:szCs w:val="20"/>
        </w:rPr>
        <w:t>3</w:t>
      </w:r>
      <w:r w:rsidRPr="00A17598">
        <w:rPr>
          <w:b/>
          <w:noProof/>
          <w:color w:val="1F4E79" w:themeColor="accent1" w:themeShade="80"/>
          <w:sz w:val="20"/>
          <w:szCs w:val="20"/>
        </w:rPr>
        <w:t xml:space="preserve">.1.  </w:t>
      </w:r>
      <w:r w:rsidR="00DC51CB" w:rsidRPr="00A17598">
        <w:rPr>
          <w:b/>
          <w:noProof/>
          <w:color w:val="1F4E79" w:themeColor="accent1" w:themeShade="80"/>
          <w:sz w:val="20"/>
          <w:szCs w:val="20"/>
        </w:rPr>
        <w:t>AS LUMINARIAS DEVEM ESTAR EM CONFORMIDADE COM OS SEGUINTES DOCUMENTOS:</w:t>
      </w:r>
    </w:p>
    <w:p w:rsidR="00ED413D" w:rsidRPr="00A17598" w:rsidRDefault="00ED413D" w:rsidP="00ED413D">
      <w:pPr>
        <w:pStyle w:val="Default"/>
        <w:spacing w:line="360" w:lineRule="auto"/>
        <w:rPr>
          <w:rFonts w:eastAsia="Times New Roman"/>
          <w:noProof/>
          <w:color w:val="1F4E79" w:themeColor="accent1" w:themeShade="80"/>
          <w:sz w:val="22"/>
          <w:szCs w:val="22"/>
          <w:lang w:eastAsia="pt-BR"/>
        </w:rPr>
      </w:pPr>
      <w:r w:rsidRPr="00A17598">
        <w:rPr>
          <w:rFonts w:eastAsia="Times New Roman"/>
          <w:noProof/>
          <w:color w:val="1F4E79" w:themeColor="accent1" w:themeShade="80"/>
          <w:sz w:val="22"/>
          <w:szCs w:val="22"/>
          <w:lang w:eastAsia="pt-BR"/>
        </w:rPr>
        <w:t>ABNT NBR 5101 – Iluminação Pública;</w:t>
      </w:r>
    </w:p>
    <w:p w:rsidR="00ED413D" w:rsidRPr="00A17598" w:rsidRDefault="00ED413D" w:rsidP="00ED413D">
      <w:pPr>
        <w:pStyle w:val="Default"/>
        <w:spacing w:line="360" w:lineRule="auto"/>
        <w:rPr>
          <w:rFonts w:eastAsia="Times New Roman"/>
          <w:noProof/>
          <w:color w:val="1F4E79" w:themeColor="accent1" w:themeShade="80"/>
          <w:sz w:val="22"/>
          <w:szCs w:val="22"/>
          <w:lang w:eastAsia="pt-BR"/>
        </w:rPr>
      </w:pPr>
      <w:r w:rsidRPr="00A17598">
        <w:rPr>
          <w:rFonts w:eastAsia="Times New Roman"/>
          <w:noProof/>
          <w:color w:val="1F4E79" w:themeColor="accent1" w:themeShade="80"/>
          <w:sz w:val="22"/>
          <w:szCs w:val="22"/>
          <w:lang w:eastAsia="pt-BR"/>
        </w:rPr>
        <w:t>ABNT NBR 5123 – Relés fotoelétricos;</w:t>
      </w:r>
    </w:p>
    <w:p w:rsidR="00BB593F" w:rsidRPr="00A17598" w:rsidRDefault="00BB593F" w:rsidP="00ED413D">
      <w:pPr>
        <w:pStyle w:val="Default"/>
        <w:spacing w:line="360" w:lineRule="auto"/>
        <w:rPr>
          <w:rFonts w:eastAsia="Times New Roman"/>
          <w:noProof/>
          <w:color w:val="1F4E79" w:themeColor="accent1" w:themeShade="80"/>
          <w:sz w:val="22"/>
          <w:szCs w:val="22"/>
          <w:lang w:eastAsia="pt-BR"/>
        </w:rPr>
      </w:pPr>
      <w:r w:rsidRPr="00A17598">
        <w:rPr>
          <w:rFonts w:eastAsia="Times New Roman"/>
          <w:noProof/>
          <w:color w:val="1F4E79" w:themeColor="accent1" w:themeShade="80"/>
          <w:sz w:val="22"/>
          <w:szCs w:val="22"/>
          <w:lang w:eastAsia="pt-BR"/>
        </w:rPr>
        <w:t>ABNT NBR 15129 – Luminárias para iluminação Pública – Requisitos Particulares</w:t>
      </w:r>
    </w:p>
    <w:p w:rsidR="00ED413D" w:rsidRPr="00A17598" w:rsidRDefault="00ED413D" w:rsidP="00ED413D">
      <w:pPr>
        <w:pStyle w:val="Default"/>
        <w:spacing w:line="360" w:lineRule="auto"/>
        <w:rPr>
          <w:rFonts w:eastAsia="Times New Roman"/>
          <w:noProof/>
          <w:color w:val="1F4E79" w:themeColor="accent1" w:themeShade="80"/>
          <w:sz w:val="22"/>
          <w:szCs w:val="22"/>
          <w:lang w:eastAsia="pt-BR"/>
        </w:rPr>
      </w:pPr>
      <w:r w:rsidRPr="00A17598">
        <w:rPr>
          <w:rFonts w:eastAsia="Times New Roman"/>
          <w:noProof/>
          <w:color w:val="1F4E79" w:themeColor="accent1" w:themeShade="80"/>
          <w:sz w:val="22"/>
          <w:szCs w:val="22"/>
          <w:lang w:eastAsia="pt-BR"/>
        </w:rPr>
        <w:t>ABNT NBR 60598-1 – Luminárias requisitos gerais e ensaios;</w:t>
      </w:r>
    </w:p>
    <w:p w:rsidR="00ED413D" w:rsidRPr="00A17598" w:rsidRDefault="00ED413D" w:rsidP="00ED413D">
      <w:pPr>
        <w:pStyle w:val="Default"/>
        <w:spacing w:line="360" w:lineRule="auto"/>
        <w:rPr>
          <w:rFonts w:eastAsia="Times New Roman"/>
          <w:noProof/>
          <w:color w:val="1F4E79" w:themeColor="accent1" w:themeShade="80"/>
          <w:sz w:val="22"/>
          <w:szCs w:val="22"/>
          <w:lang w:eastAsia="pt-BR"/>
        </w:rPr>
      </w:pPr>
      <w:r w:rsidRPr="00A17598">
        <w:rPr>
          <w:rFonts w:eastAsia="Times New Roman"/>
          <w:noProof/>
          <w:color w:val="1F4E79" w:themeColor="accent1" w:themeShade="80"/>
          <w:sz w:val="22"/>
          <w:szCs w:val="22"/>
          <w:lang w:eastAsia="pt-BR"/>
        </w:rPr>
        <w:t>ABNT NBR 16026 – Controle eletrônico C.C. ou C.A. para módulos a LED;</w:t>
      </w:r>
    </w:p>
    <w:p w:rsidR="00ED413D" w:rsidRPr="00A17598" w:rsidRDefault="00ED413D" w:rsidP="00ED413D">
      <w:pPr>
        <w:pStyle w:val="Default"/>
        <w:spacing w:line="360" w:lineRule="auto"/>
        <w:rPr>
          <w:rFonts w:eastAsia="Times New Roman"/>
          <w:noProof/>
          <w:color w:val="1F4E79" w:themeColor="accent1" w:themeShade="80"/>
          <w:sz w:val="22"/>
          <w:szCs w:val="22"/>
          <w:lang w:eastAsia="pt-BR"/>
        </w:rPr>
      </w:pPr>
      <w:r w:rsidRPr="00A17598">
        <w:rPr>
          <w:rFonts w:eastAsia="Times New Roman"/>
          <w:noProof/>
          <w:color w:val="1F4E79" w:themeColor="accent1" w:themeShade="80"/>
          <w:sz w:val="22"/>
          <w:szCs w:val="22"/>
          <w:lang w:eastAsia="pt-BR"/>
        </w:rPr>
        <w:t>ABNT NBR 60529 – Grau de proteção IP;</w:t>
      </w:r>
    </w:p>
    <w:p w:rsidR="00ED413D" w:rsidRPr="00A17598" w:rsidRDefault="00ED413D" w:rsidP="00ED413D">
      <w:pPr>
        <w:pStyle w:val="Default"/>
        <w:spacing w:line="360" w:lineRule="auto"/>
        <w:rPr>
          <w:rFonts w:eastAsia="Times New Roman"/>
          <w:noProof/>
          <w:color w:val="1F4E79" w:themeColor="accent1" w:themeShade="80"/>
          <w:szCs w:val="22"/>
          <w:lang w:eastAsia="pt-BR"/>
        </w:rPr>
      </w:pPr>
      <w:r w:rsidRPr="00A17598">
        <w:rPr>
          <w:rFonts w:eastAsia="Times New Roman"/>
          <w:noProof/>
          <w:color w:val="1F4E79" w:themeColor="accent1" w:themeShade="80"/>
          <w:szCs w:val="22"/>
          <w:lang w:eastAsia="pt-BR"/>
        </w:rPr>
        <w:t>ABNT NBR IEC 60068-2-75 – Parte 2: Ensaio Eh: Ensaios com martelo;</w:t>
      </w:r>
    </w:p>
    <w:p w:rsidR="00ED413D" w:rsidRPr="00A17598" w:rsidRDefault="00ED413D" w:rsidP="00ED413D">
      <w:pPr>
        <w:pStyle w:val="Default"/>
        <w:spacing w:line="360" w:lineRule="auto"/>
        <w:rPr>
          <w:rFonts w:eastAsia="Times New Roman"/>
          <w:noProof/>
          <w:color w:val="1F4E79" w:themeColor="accent1" w:themeShade="80"/>
          <w:sz w:val="22"/>
          <w:szCs w:val="22"/>
          <w:lang w:eastAsia="pt-BR"/>
        </w:rPr>
      </w:pPr>
      <w:r w:rsidRPr="00A17598">
        <w:rPr>
          <w:rFonts w:eastAsia="Times New Roman"/>
          <w:noProof/>
          <w:color w:val="1F4E79" w:themeColor="accent1" w:themeShade="80"/>
          <w:sz w:val="22"/>
          <w:szCs w:val="22"/>
          <w:lang w:eastAsia="pt-BR"/>
        </w:rPr>
        <w:t>IES LM-80-08 – Certificação para LED; IES TM-21-11 – Certificação da extrapolação da vida do LED.</w:t>
      </w:r>
    </w:p>
    <w:p w:rsidR="006A7B85" w:rsidRPr="00A17598" w:rsidRDefault="00CB1BFA" w:rsidP="006A7B85">
      <w:pPr>
        <w:spacing w:after="200" w:line="360" w:lineRule="auto"/>
        <w:jc w:val="both"/>
        <w:rPr>
          <w:rFonts w:ascii="Arial" w:hAnsi="Arial" w:cs="Arial"/>
          <w:noProof/>
          <w:color w:val="1F4E79" w:themeColor="accent1" w:themeShade="80"/>
          <w:sz w:val="22"/>
          <w:szCs w:val="22"/>
        </w:rPr>
      </w:pPr>
      <w:r w:rsidRPr="00A17598">
        <w:rPr>
          <w:rFonts w:ascii="Arial" w:hAnsi="Arial" w:cs="Arial"/>
          <w:noProof/>
          <w:color w:val="1F4E79" w:themeColor="accent1" w:themeShade="80"/>
          <w:sz w:val="22"/>
          <w:szCs w:val="22"/>
        </w:rPr>
        <w:t>INMETRO - Portaria n.º 20, de 15 de fevereiro de 2017.</w:t>
      </w:r>
      <w:r w:rsidR="00ED413D" w:rsidRPr="00A17598">
        <w:rPr>
          <w:rFonts w:ascii="Arial" w:hAnsi="Arial" w:cs="Arial"/>
          <w:noProof/>
          <w:color w:val="1F4E79" w:themeColor="accent1" w:themeShade="80"/>
          <w:sz w:val="22"/>
          <w:szCs w:val="22"/>
        </w:rPr>
        <w:t xml:space="preserve"> </w:t>
      </w:r>
    </w:p>
    <w:p w:rsidR="00421B4E" w:rsidRPr="00A17598" w:rsidRDefault="007128F6" w:rsidP="006A7B85">
      <w:pPr>
        <w:spacing w:after="200" w:line="360" w:lineRule="auto"/>
        <w:jc w:val="both"/>
        <w:rPr>
          <w:rFonts w:ascii="Arial" w:hAnsi="Arial" w:cs="Arial"/>
          <w:noProof/>
          <w:color w:val="1F4E79" w:themeColor="accent1" w:themeShade="80"/>
          <w:sz w:val="22"/>
          <w:szCs w:val="22"/>
        </w:rPr>
      </w:pPr>
      <w:r>
        <w:rPr>
          <w:rFonts w:ascii="Arial" w:eastAsiaTheme="minorHAnsi" w:hAnsi="Arial" w:cs="Arial"/>
          <w:b/>
          <w:noProof/>
          <w:color w:val="1F4E79" w:themeColor="accent1" w:themeShade="80"/>
          <w:sz w:val="20"/>
          <w:szCs w:val="20"/>
          <w:lang w:eastAsia="en-US"/>
        </w:rPr>
        <w:t>3.2</w:t>
      </w:r>
      <w:r w:rsidR="00590427" w:rsidRPr="00A17598">
        <w:rPr>
          <w:rFonts w:ascii="Arial" w:eastAsiaTheme="minorHAnsi" w:hAnsi="Arial" w:cs="Arial"/>
          <w:b/>
          <w:noProof/>
          <w:color w:val="1F4E79" w:themeColor="accent1" w:themeShade="80"/>
          <w:sz w:val="20"/>
          <w:szCs w:val="20"/>
          <w:lang w:eastAsia="en-US"/>
        </w:rPr>
        <w:t>.  CARACTERÍSTICAS FOTOMÉTRICAS DA LUMINÁRIA</w:t>
      </w:r>
    </w:p>
    <w:p w:rsidR="00421B4E" w:rsidRPr="00A17598" w:rsidRDefault="00421B4E" w:rsidP="00421B4E">
      <w:pPr>
        <w:pStyle w:val="Default"/>
        <w:spacing w:line="360" w:lineRule="auto"/>
        <w:rPr>
          <w:rFonts w:eastAsia="Times New Roman"/>
          <w:noProof/>
          <w:color w:val="1F4E79" w:themeColor="accent1" w:themeShade="80"/>
          <w:szCs w:val="22"/>
          <w:lang w:eastAsia="pt-BR"/>
        </w:rPr>
      </w:pPr>
      <w:r w:rsidRPr="00A17598">
        <w:rPr>
          <w:rFonts w:eastAsia="Times New Roman"/>
          <w:noProof/>
          <w:color w:val="1F4E79" w:themeColor="accent1" w:themeShade="80"/>
          <w:szCs w:val="22"/>
          <w:lang w:eastAsia="pt-BR"/>
        </w:rPr>
        <w:t xml:space="preserve">As luminárias devem ser classificadas quanto à distribuição transversal, longitudinal e </w:t>
      </w:r>
      <w:r w:rsidR="00B50564" w:rsidRPr="00A17598">
        <w:rPr>
          <w:rFonts w:eastAsia="Times New Roman"/>
          <w:noProof/>
          <w:color w:val="1F4E79" w:themeColor="accent1" w:themeShade="80"/>
          <w:szCs w:val="22"/>
          <w:lang w:eastAsia="pt-BR"/>
        </w:rPr>
        <w:t xml:space="preserve">quanto </w:t>
      </w:r>
      <w:r w:rsidRPr="00A17598">
        <w:rPr>
          <w:rFonts w:eastAsia="Times New Roman"/>
          <w:noProof/>
          <w:color w:val="1F4E79" w:themeColor="accent1" w:themeShade="80"/>
          <w:szCs w:val="22"/>
          <w:lang w:eastAsia="pt-BR"/>
        </w:rPr>
        <w:t>ao controle de distribuição.</w:t>
      </w:r>
      <w:r w:rsidR="00B50564" w:rsidRPr="00A17598">
        <w:rPr>
          <w:rFonts w:eastAsia="Times New Roman"/>
          <w:noProof/>
          <w:color w:val="1F4E79" w:themeColor="accent1" w:themeShade="80"/>
          <w:szCs w:val="22"/>
          <w:lang w:eastAsia="pt-BR"/>
        </w:rPr>
        <w:t xml:space="preserve"> </w:t>
      </w:r>
    </w:p>
    <w:p w:rsidR="00B50564" w:rsidRPr="00A17598" w:rsidRDefault="00B50564" w:rsidP="00421B4E">
      <w:pPr>
        <w:pStyle w:val="Default"/>
        <w:spacing w:line="360" w:lineRule="auto"/>
        <w:rPr>
          <w:rFonts w:eastAsia="Times New Roman"/>
          <w:noProof/>
          <w:color w:val="1F4E79" w:themeColor="accent1" w:themeShade="80"/>
          <w:szCs w:val="22"/>
          <w:lang w:eastAsia="pt-BR"/>
        </w:rPr>
      </w:pPr>
    </w:p>
    <w:p w:rsidR="00421B4E" w:rsidRPr="00A17598" w:rsidRDefault="00421B4E" w:rsidP="0018135F">
      <w:pPr>
        <w:pStyle w:val="Default"/>
        <w:numPr>
          <w:ilvl w:val="0"/>
          <w:numId w:val="5"/>
        </w:numPr>
        <w:spacing w:line="360" w:lineRule="auto"/>
        <w:rPr>
          <w:rFonts w:eastAsia="Times New Roman"/>
          <w:noProof/>
          <w:color w:val="1F4E79" w:themeColor="accent1" w:themeShade="80"/>
          <w:szCs w:val="22"/>
          <w:lang w:eastAsia="pt-BR"/>
        </w:rPr>
      </w:pPr>
      <w:r w:rsidRPr="00A17598">
        <w:rPr>
          <w:rFonts w:eastAsia="Times New Roman"/>
          <w:noProof/>
          <w:color w:val="1F4E79" w:themeColor="accent1" w:themeShade="80"/>
          <w:szCs w:val="22"/>
          <w:lang w:eastAsia="pt-BR"/>
        </w:rPr>
        <w:t>Distribuiç</w:t>
      </w:r>
      <w:r w:rsidR="00590427" w:rsidRPr="00A17598">
        <w:rPr>
          <w:rFonts w:eastAsia="Times New Roman"/>
          <w:noProof/>
          <w:color w:val="1F4E79" w:themeColor="accent1" w:themeShade="80"/>
          <w:szCs w:val="22"/>
          <w:lang w:eastAsia="pt-BR"/>
        </w:rPr>
        <w:t>ão transversal: Tipo I/ Tipo II/ Tipo III</w:t>
      </w:r>
    </w:p>
    <w:p w:rsidR="00590427" w:rsidRPr="00A17598" w:rsidRDefault="00590427" w:rsidP="0018135F">
      <w:pPr>
        <w:pStyle w:val="Default"/>
        <w:numPr>
          <w:ilvl w:val="0"/>
          <w:numId w:val="5"/>
        </w:numPr>
        <w:spacing w:line="360" w:lineRule="auto"/>
        <w:rPr>
          <w:rFonts w:eastAsia="Times New Roman"/>
          <w:noProof/>
          <w:color w:val="1F4E79" w:themeColor="accent1" w:themeShade="80"/>
          <w:szCs w:val="22"/>
          <w:lang w:eastAsia="pt-BR"/>
        </w:rPr>
      </w:pPr>
      <w:r w:rsidRPr="00A17598">
        <w:rPr>
          <w:rFonts w:eastAsia="Times New Roman"/>
          <w:noProof/>
          <w:color w:val="1F4E79" w:themeColor="accent1" w:themeShade="80"/>
          <w:szCs w:val="22"/>
          <w:lang w:eastAsia="pt-BR"/>
        </w:rPr>
        <w:t>Distribuição longitudinal: Curta/ Média / Longa</w:t>
      </w:r>
    </w:p>
    <w:p w:rsidR="00590427" w:rsidRPr="00A17598" w:rsidRDefault="00590427" w:rsidP="0018135F">
      <w:pPr>
        <w:pStyle w:val="Default"/>
        <w:numPr>
          <w:ilvl w:val="0"/>
          <w:numId w:val="5"/>
        </w:numPr>
        <w:spacing w:line="360" w:lineRule="auto"/>
        <w:rPr>
          <w:rFonts w:eastAsia="Times New Roman"/>
          <w:noProof/>
          <w:color w:val="1F4E79" w:themeColor="accent1" w:themeShade="80"/>
          <w:szCs w:val="22"/>
          <w:lang w:eastAsia="pt-BR"/>
        </w:rPr>
      </w:pPr>
      <w:r w:rsidRPr="00A17598">
        <w:rPr>
          <w:rFonts w:eastAsia="Times New Roman"/>
          <w:noProof/>
          <w:color w:val="1F4E79" w:themeColor="accent1" w:themeShade="80"/>
          <w:szCs w:val="22"/>
          <w:lang w:eastAsia="pt-BR"/>
        </w:rPr>
        <w:t>Controle de distribuição da intensidade luminosa: Totalmente limitado/ limitada</w:t>
      </w:r>
    </w:p>
    <w:p w:rsidR="00590427" w:rsidRPr="00A17598" w:rsidRDefault="00590427" w:rsidP="00421B4E">
      <w:pPr>
        <w:pStyle w:val="Default"/>
        <w:spacing w:line="360" w:lineRule="auto"/>
        <w:rPr>
          <w:rFonts w:eastAsia="Times New Roman"/>
          <w:noProof/>
          <w:color w:val="1F4E79" w:themeColor="accent1" w:themeShade="80"/>
          <w:szCs w:val="22"/>
          <w:lang w:eastAsia="pt-BR"/>
        </w:rPr>
      </w:pPr>
    </w:p>
    <w:p w:rsidR="007B1895" w:rsidRPr="00A17598" w:rsidRDefault="007128F6" w:rsidP="007B1895">
      <w:pPr>
        <w:spacing w:line="360" w:lineRule="auto"/>
        <w:jc w:val="both"/>
        <w:rPr>
          <w:rFonts w:ascii="Arial" w:eastAsiaTheme="minorHAnsi" w:hAnsi="Arial" w:cs="Arial"/>
          <w:b/>
          <w:noProof/>
          <w:color w:val="1F4E79" w:themeColor="accent1" w:themeShade="80"/>
          <w:sz w:val="20"/>
          <w:szCs w:val="20"/>
          <w:lang w:eastAsia="en-US"/>
        </w:rPr>
      </w:pPr>
      <w:r>
        <w:rPr>
          <w:rFonts w:ascii="Arial" w:eastAsiaTheme="minorHAnsi" w:hAnsi="Arial" w:cs="Arial"/>
          <w:b/>
          <w:noProof/>
          <w:color w:val="1F4E79" w:themeColor="accent1" w:themeShade="80"/>
          <w:sz w:val="20"/>
          <w:szCs w:val="20"/>
          <w:lang w:eastAsia="en-US"/>
        </w:rPr>
        <w:t>3.3</w:t>
      </w:r>
      <w:r w:rsidR="00590427" w:rsidRPr="00A17598">
        <w:rPr>
          <w:rFonts w:ascii="Arial" w:eastAsiaTheme="minorHAnsi" w:hAnsi="Arial" w:cs="Arial"/>
          <w:b/>
          <w:noProof/>
          <w:color w:val="1F4E79" w:themeColor="accent1" w:themeShade="80"/>
          <w:sz w:val="20"/>
          <w:szCs w:val="20"/>
          <w:lang w:eastAsia="en-US"/>
        </w:rPr>
        <w:t xml:space="preserve">.  </w:t>
      </w:r>
      <w:r w:rsidR="007B1895" w:rsidRPr="00A17598">
        <w:rPr>
          <w:rFonts w:ascii="Arial" w:eastAsiaTheme="minorHAnsi" w:hAnsi="Arial" w:cs="Arial"/>
          <w:b/>
          <w:noProof/>
          <w:color w:val="1F4E79" w:themeColor="accent1" w:themeShade="80"/>
          <w:sz w:val="20"/>
          <w:szCs w:val="20"/>
          <w:lang w:eastAsia="en-US"/>
        </w:rPr>
        <w:t xml:space="preserve"> CARACTERISTIAS TECNICAS DA LUMINÁRIA LED</w:t>
      </w:r>
    </w:p>
    <w:p w:rsidR="007B1895" w:rsidRPr="00A17598" w:rsidRDefault="007B1895" w:rsidP="007B1895">
      <w:pPr>
        <w:autoSpaceDE w:val="0"/>
        <w:autoSpaceDN w:val="0"/>
        <w:adjustRightInd w:val="0"/>
        <w:spacing w:line="360" w:lineRule="auto"/>
        <w:jc w:val="both"/>
        <w:rPr>
          <w:rFonts w:ascii="Arial" w:hAnsi="Arial" w:cs="Arial"/>
          <w:noProof/>
          <w:color w:val="1F4E79" w:themeColor="accent1" w:themeShade="80"/>
          <w:szCs w:val="22"/>
        </w:rPr>
      </w:pPr>
      <w:r w:rsidRPr="00A17598">
        <w:rPr>
          <w:rFonts w:ascii="Arial" w:hAnsi="Arial" w:cs="Arial"/>
          <w:noProof/>
          <w:color w:val="1F4E79" w:themeColor="accent1" w:themeShade="80"/>
          <w:szCs w:val="22"/>
        </w:rPr>
        <w:t>O corpo (estrutura mecânica) da luminária deve ser em liga de alumínio injetado à alta pressão 356.0 ou A413-0 ou “equivalente” da NBR ISO 209, e/ou extrudado de alta resistência mecânica e dissipação térmica,refrator em policarbonato ou vidro boro-silicato, pintado através de processo de pintura eletrostática a base de tinta resistente à corrosão. A luminária deve possibilitar a montagem em ponta dos braços e suportes de diâmetro 48,3 ±1,0 mm e 60,3 +0/-3 mm, com comprimento de encaixe suficiente para garantir a total segurança do sistema. Os parafusos, porcas, arruelas, abracadeiras e outros componentes utilizados para fixação devem ser em aço inoxidável.</w:t>
      </w:r>
    </w:p>
    <w:p w:rsidR="007B1895" w:rsidRPr="00A17598" w:rsidRDefault="007B1895" w:rsidP="007B1895">
      <w:pPr>
        <w:autoSpaceDE w:val="0"/>
        <w:autoSpaceDN w:val="0"/>
        <w:adjustRightInd w:val="0"/>
        <w:jc w:val="both"/>
        <w:rPr>
          <w:rFonts w:ascii="Arial" w:hAnsi="Arial" w:cs="Arial"/>
          <w:noProof/>
          <w:color w:val="1F4E79" w:themeColor="accent1" w:themeShade="80"/>
          <w:szCs w:val="22"/>
        </w:rPr>
      </w:pPr>
    </w:p>
    <w:p w:rsidR="007B1895" w:rsidRPr="00A17598" w:rsidRDefault="007B1895" w:rsidP="007B1895">
      <w:pPr>
        <w:autoSpaceDE w:val="0"/>
        <w:autoSpaceDN w:val="0"/>
        <w:adjustRightInd w:val="0"/>
        <w:spacing w:line="360" w:lineRule="auto"/>
        <w:jc w:val="both"/>
        <w:rPr>
          <w:rFonts w:ascii="Arial" w:hAnsi="Arial" w:cs="Arial"/>
          <w:noProof/>
          <w:color w:val="1F4E79" w:themeColor="accent1" w:themeShade="80"/>
          <w:szCs w:val="22"/>
        </w:rPr>
      </w:pPr>
      <w:r w:rsidRPr="00A17598">
        <w:rPr>
          <w:rFonts w:ascii="Arial" w:hAnsi="Arial" w:cs="Arial"/>
          <w:noProof/>
          <w:color w:val="1F4E79" w:themeColor="accent1" w:themeShade="80"/>
          <w:szCs w:val="22"/>
        </w:rPr>
        <w:t>As luminárias devem ser apresentadas completamente montadas e conectadas, prontas para serem ligadas à rede elétrica na tensão especificada. A luminária deve ser projetada de modo a garantir que, tanto o módulo (placa) de LED quanto o driver, possam ser substituídos em caso de falha ou queima, evitando a inutilização do corpo (carcaça). No corpo da luminária deve ser previsto um sistema dissipador de calor, sem a utilização de ventiladores ou líquidos, e que não permita o acúmulo de detritos que prejudiquem a dissipação térmica do sistema ótico e do alojamento do driver.</w:t>
      </w:r>
    </w:p>
    <w:p w:rsidR="007B1895" w:rsidRPr="00A17598" w:rsidRDefault="007B1895" w:rsidP="007B1895">
      <w:pPr>
        <w:autoSpaceDE w:val="0"/>
        <w:autoSpaceDN w:val="0"/>
        <w:adjustRightInd w:val="0"/>
        <w:spacing w:line="360" w:lineRule="auto"/>
        <w:jc w:val="both"/>
        <w:rPr>
          <w:rFonts w:ascii="Arial" w:hAnsi="Arial" w:cs="Arial"/>
          <w:noProof/>
          <w:color w:val="1F4E79" w:themeColor="accent1" w:themeShade="80"/>
          <w:szCs w:val="22"/>
        </w:rPr>
      </w:pPr>
    </w:p>
    <w:p w:rsidR="007B1895" w:rsidRPr="00A17598" w:rsidRDefault="007B1895" w:rsidP="007B1895">
      <w:pPr>
        <w:autoSpaceDE w:val="0"/>
        <w:autoSpaceDN w:val="0"/>
        <w:adjustRightInd w:val="0"/>
        <w:spacing w:line="360" w:lineRule="auto"/>
        <w:jc w:val="both"/>
        <w:rPr>
          <w:rFonts w:ascii="Arial" w:hAnsi="Arial" w:cs="Arial"/>
          <w:noProof/>
          <w:color w:val="1F4E79" w:themeColor="accent1" w:themeShade="80"/>
          <w:szCs w:val="22"/>
        </w:rPr>
      </w:pPr>
      <w:r w:rsidRPr="00A17598">
        <w:rPr>
          <w:rFonts w:ascii="Arial" w:hAnsi="Arial" w:cs="Arial"/>
          <w:noProof/>
          <w:color w:val="1F4E79" w:themeColor="accent1" w:themeShade="80"/>
          <w:szCs w:val="22"/>
        </w:rPr>
        <w:t>A luminária deve garantir a correta dissipação do calor durante a sua vida útil, de acordo com as especificações térmicas do LED utilizado. Quando a aplicação prever utilização integrada com sistema de telegestão, a luminária deve possuir na parte superior uma tomada padrão ANSI C 136.41 (Dimming Receptacles) para acoplamento do módulo destinado ao sistema de telegestão ou fotocélula. Neste caso a luminária deve ser fornecida com o dispositivo de curto-circuito (shorting cap que mantém a luminária</w:t>
      </w:r>
      <w:r w:rsidR="0071276D" w:rsidRPr="00A17598">
        <w:rPr>
          <w:rFonts w:ascii="Arial" w:hAnsi="Arial" w:cs="Arial"/>
          <w:noProof/>
          <w:color w:val="1F4E79" w:themeColor="accent1" w:themeShade="80"/>
          <w:szCs w:val="22"/>
        </w:rPr>
        <w:t xml:space="preserve"> </w:t>
      </w:r>
      <w:r w:rsidRPr="00A17598">
        <w:rPr>
          <w:rFonts w:ascii="Arial" w:hAnsi="Arial" w:cs="Arial"/>
          <w:noProof/>
          <w:color w:val="1F4E79" w:themeColor="accent1" w:themeShade="80"/>
          <w:szCs w:val="22"/>
        </w:rPr>
        <w:t>alimentada na ausência de fotocélula ou módulo de telegestão), com os contatos principais conectáveis com a tomada acima descrita, corpo resistente a impacto e aos raios ultravioletas, com vedação que preserve o grau de proteção da luminária. Em não havendo utilização de sistema de telegestão, pode-se desconsiderar a utilização da tomada padrão descrita acima. É vedada a utilização de luminárias com apenas um único LED.</w:t>
      </w:r>
    </w:p>
    <w:p w:rsidR="007B1895" w:rsidRPr="00A17598" w:rsidRDefault="007B1895" w:rsidP="007B1895">
      <w:pPr>
        <w:tabs>
          <w:tab w:val="left" w:pos="3084"/>
        </w:tabs>
        <w:spacing w:after="200" w:line="360" w:lineRule="auto"/>
        <w:jc w:val="both"/>
        <w:rPr>
          <w:rFonts w:ascii="Arial" w:hAnsi="Arial" w:cs="Arial"/>
          <w:b/>
          <w:noProof/>
          <w:color w:val="1F4E79" w:themeColor="accent1" w:themeShade="80"/>
          <w:szCs w:val="22"/>
        </w:rPr>
      </w:pPr>
      <w:r w:rsidRPr="00A17598">
        <w:rPr>
          <w:rFonts w:ascii="Arial" w:hAnsi="Arial" w:cs="Arial"/>
          <w:b/>
          <w:noProof/>
          <w:color w:val="1F4E79" w:themeColor="accent1" w:themeShade="80"/>
          <w:szCs w:val="22"/>
        </w:rPr>
        <w:t>Características mecânicas:</w:t>
      </w:r>
    </w:p>
    <w:p w:rsidR="007B1895" w:rsidRPr="00A17598" w:rsidRDefault="007B1895" w:rsidP="007B1895">
      <w:pPr>
        <w:autoSpaceDE w:val="0"/>
        <w:autoSpaceDN w:val="0"/>
        <w:adjustRightInd w:val="0"/>
        <w:spacing w:line="360" w:lineRule="auto"/>
        <w:rPr>
          <w:rFonts w:ascii="Arial" w:hAnsi="Arial" w:cs="Arial"/>
          <w:noProof/>
          <w:color w:val="1F4E79" w:themeColor="accent1" w:themeShade="80"/>
          <w:szCs w:val="22"/>
        </w:rPr>
      </w:pPr>
      <w:r w:rsidRPr="00A17598">
        <w:rPr>
          <w:rFonts w:ascii="Arial" w:hAnsi="Arial" w:cs="Arial"/>
          <w:noProof/>
          <w:color w:val="1F4E79" w:themeColor="accent1" w:themeShade="80"/>
          <w:szCs w:val="22"/>
        </w:rPr>
        <w:t>As características mecânicas devem atender as normas NBR IEC 60598-1, NBR IEC 60529, NBR 15129, NBR IEC 60598-2-3, IEC 62262 e os itens que seguem:</w:t>
      </w:r>
    </w:p>
    <w:p w:rsidR="007B1895" w:rsidRPr="00A17598" w:rsidRDefault="007B1895" w:rsidP="007B1895">
      <w:pPr>
        <w:tabs>
          <w:tab w:val="left" w:pos="3084"/>
        </w:tabs>
        <w:spacing w:after="200" w:line="360" w:lineRule="auto"/>
        <w:jc w:val="both"/>
        <w:rPr>
          <w:rFonts w:ascii="Arial" w:hAnsi="Arial" w:cs="Arial"/>
          <w:noProof/>
          <w:color w:val="1F4E79" w:themeColor="accent1" w:themeShade="80"/>
          <w:szCs w:val="22"/>
        </w:rPr>
      </w:pPr>
      <w:r w:rsidRPr="00A17598">
        <w:rPr>
          <w:rFonts w:ascii="Arial" w:hAnsi="Arial" w:cs="Arial"/>
          <w:noProof/>
          <w:color w:val="1F4E79" w:themeColor="accent1" w:themeShade="80"/>
          <w:szCs w:val="22"/>
        </w:rPr>
        <w:t>Resistência ao carregamento vertical deve ser aplicada, nos dois sentidos verticais, perpendicular ao corpo de cada luminária, uma carga de dez vezes o peso da luminária completa (incluindo o peso do driver), no baricentro da mesma, por um período de 5 minutos, estando a luminária fixa em sua posição normal de trabalho, em suportes adequados com os mesmos diâmetros dos braços de aplicação. Após o ensaio qualquer parte do corpo não deve apresentar ruptura. As características mecânicas devem atender as normas NBR IEC 60598-1, NBR IEC 60598-2-3 e NBR 15129.</w:t>
      </w:r>
    </w:p>
    <w:p w:rsidR="007B1895" w:rsidRPr="00A17598" w:rsidRDefault="007B1895" w:rsidP="007B1895">
      <w:pPr>
        <w:spacing w:after="200" w:line="360" w:lineRule="auto"/>
        <w:jc w:val="both"/>
        <w:rPr>
          <w:rFonts w:ascii="Arial" w:hAnsi="Arial" w:cs="Arial"/>
          <w:noProof/>
          <w:color w:val="1F4E79" w:themeColor="accent1" w:themeShade="80"/>
          <w:szCs w:val="22"/>
        </w:rPr>
      </w:pPr>
      <w:r w:rsidRPr="00A17598">
        <w:rPr>
          <w:rFonts w:ascii="Arial" w:hAnsi="Arial" w:cs="Arial"/>
          <w:noProof/>
          <w:color w:val="1F4E79" w:themeColor="accent1" w:themeShade="80"/>
          <w:szCs w:val="22"/>
        </w:rPr>
        <w:t>Resistência ao carregamento horizontal deve ser aplicada, nos dois sentidos horizontais perpendiculares ao braço, uma carga de dez vezes o peso de cada luminária completa (incluindo o peso do driver), no baricentro da mesma, por um período de 5 minutos, estando a luminária fixa em suportes adequados com os mesmos diâmetros dos braços de aplicação. Após o ensaio qualquer parte do corpo não deve apresentar ruptura. As características mecânicas devem atender as normas NBR IEC 60598-1, NBR IEC 60598-2-3 e NBR 15129.</w:t>
      </w:r>
    </w:p>
    <w:p w:rsidR="007B1895" w:rsidRPr="00A17598" w:rsidRDefault="007B1895" w:rsidP="007B1895">
      <w:pPr>
        <w:spacing w:after="200" w:line="360" w:lineRule="auto"/>
        <w:jc w:val="both"/>
        <w:rPr>
          <w:rFonts w:ascii="Arial" w:hAnsi="Arial" w:cs="Arial"/>
          <w:noProof/>
          <w:color w:val="1F4E79" w:themeColor="accent1" w:themeShade="80"/>
          <w:szCs w:val="22"/>
        </w:rPr>
      </w:pPr>
      <w:r w:rsidRPr="00A17598">
        <w:rPr>
          <w:rFonts w:ascii="Arial" w:hAnsi="Arial" w:cs="Arial"/>
          <w:noProof/>
          <w:color w:val="1F4E79" w:themeColor="accent1" w:themeShade="80"/>
          <w:szCs w:val="22"/>
        </w:rPr>
        <w:t>Resistência à força do vento a luminária deve ser ensaiada conforme a IEC 60598-2-3. Durante o ensaio, a luminária não deve apresentar deslocamento superior a 5° em relação ao seu eixo. Para que seja aprovada, além das avaliações previstas na IEC 60598-2-3, após o ensaio, a luminária deve ser capaz de operar em sua condição normal de funcionamento sem apresentar quaisquer falhas mecânicas, elétricas ou giro no braço que possam comprometer seu desempenho.</w:t>
      </w:r>
    </w:p>
    <w:p w:rsidR="007B1895" w:rsidRPr="00A17598" w:rsidRDefault="007B1895" w:rsidP="007B1895">
      <w:pPr>
        <w:spacing w:after="200" w:line="360" w:lineRule="auto"/>
        <w:jc w:val="both"/>
        <w:rPr>
          <w:rFonts w:ascii="Arial" w:hAnsi="Arial" w:cs="Arial"/>
          <w:noProof/>
          <w:color w:val="1F4E79" w:themeColor="accent1" w:themeShade="80"/>
          <w:szCs w:val="22"/>
        </w:rPr>
      </w:pPr>
      <w:r w:rsidRPr="00A17598">
        <w:rPr>
          <w:rFonts w:ascii="Arial" w:hAnsi="Arial" w:cs="Arial"/>
          <w:noProof/>
          <w:color w:val="1F4E79" w:themeColor="accent1" w:themeShade="80"/>
          <w:szCs w:val="22"/>
        </w:rPr>
        <w:t>Resistência à vibração a luminária deve ser ensaiada conforme ABNT NBR IEC 60598-1. O ensaio deve ser realizado com a luminária energizada e completamente montada com todos os componentes, inclusive driver. Para que seja aprovada, além das avaliações previstas na ANBT NBR IEC 60598-1, após o ensaio, a luminária deve ser capaz de operar em sua condição normal de funcionamento sem apresentar quaisquer falhas elétricas ou mecânicas como trincas, quebras, empenos, abertura dos fechos e outros que possam comprometer seu desempenho.</w:t>
      </w:r>
    </w:p>
    <w:p w:rsidR="007B1895" w:rsidRDefault="007B1895" w:rsidP="007128F6">
      <w:pPr>
        <w:autoSpaceDE w:val="0"/>
        <w:autoSpaceDN w:val="0"/>
        <w:adjustRightInd w:val="0"/>
        <w:spacing w:line="360" w:lineRule="auto"/>
        <w:jc w:val="both"/>
        <w:rPr>
          <w:rFonts w:ascii="Arial" w:hAnsi="Arial" w:cs="Arial"/>
          <w:noProof/>
          <w:color w:val="1F4E79" w:themeColor="accent1" w:themeShade="80"/>
          <w:szCs w:val="22"/>
        </w:rPr>
      </w:pPr>
      <w:r w:rsidRPr="00A17598">
        <w:rPr>
          <w:rFonts w:ascii="Arial" w:hAnsi="Arial" w:cs="Arial"/>
          <w:noProof/>
          <w:color w:val="1F4E79" w:themeColor="accent1" w:themeShade="80"/>
          <w:szCs w:val="22"/>
        </w:rPr>
        <w:t>Resistência à impactos mecânicos A parte ótica da luminária deve ser submetida a ensaio de resistência contra impactos mecânicos externos e apresentar grau mínimo de proteção IK 08. A verificação do grau de proteção contra impactos mecânicos deve ser realizada de acordo com a norma IEC</w:t>
      </w:r>
      <w:r w:rsidR="007128F6">
        <w:rPr>
          <w:rFonts w:ascii="Arial" w:hAnsi="Arial" w:cs="Arial"/>
          <w:noProof/>
          <w:color w:val="1F4E79" w:themeColor="accent1" w:themeShade="80"/>
          <w:szCs w:val="22"/>
        </w:rPr>
        <w:t xml:space="preserve"> 62262.</w:t>
      </w:r>
    </w:p>
    <w:p w:rsidR="007128F6" w:rsidRPr="00A17598" w:rsidRDefault="007128F6" w:rsidP="007128F6">
      <w:pPr>
        <w:autoSpaceDE w:val="0"/>
        <w:autoSpaceDN w:val="0"/>
        <w:adjustRightInd w:val="0"/>
        <w:spacing w:line="360" w:lineRule="auto"/>
        <w:jc w:val="both"/>
        <w:rPr>
          <w:rFonts w:ascii="Arial" w:hAnsi="Arial" w:cs="Arial"/>
          <w:noProof/>
          <w:color w:val="1F4E79" w:themeColor="accent1" w:themeShade="80"/>
          <w:szCs w:val="22"/>
        </w:rPr>
      </w:pPr>
    </w:p>
    <w:p w:rsidR="007B1895" w:rsidRPr="00A17598" w:rsidRDefault="007B1895" w:rsidP="007B1895">
      <w:pPr>
        <w:autoSpaceDE w:val="0"/>
        <w:autoSpaceDN w:val="0"/>
        <w:adjustRightInd w:val="0"/>
        <w:spacing w:line="360" w:lineRule="auto"/>
        <w:jc w:val="both"/>
        <w:rPr>
          <w:rFonts w:ascii="Arial" w:hAnsi="Arial" w:cs="Arial"/>
          <w:noProof/>
          <w:color w:val="1F4E79" w:themeColor="accent1" w:themeShade="80"/>
          <w:szCs w:val="22"/>
        </w:rPr>
      </w:pPr>
      <w:r w:rsidRPr="00A17598">
        <w:rPr>
          <w:rFonts w:ascii="Arial" w:hAnsi="Arial" w:cs="Arial"/>
          <w:noProof/>
          <w:color w:val="1F4E79" w:themeColor="accent1" w:themeShade="80"/>
          <w:szCs w:val="22"/>
        </w:rPr>
        <w:t>Resistência ao torque dos parafusos e conexões Os parafusos utilizados na confecção das luminárias e nas conexões destinadas à instalação das luminárias devem ser ensaiados conforme a ABNT NBR IEC 60598-1 e não devem apresentar qualquer deformação durante o aperto e o desaperto ou provocar deformações e/ou quebra da luminária.</w:t>
      </w:r>
    </w:p>
    <w:p w:rsidR="007B1895" w:rsidRPr="00A17598" w:rsidRDefault="007B1895" w:rsidP="007B1895">
      <w:pPr>
        <w:autoSpaceDE w:val="0"/>
        <w:autoSpaceDN w:val="0"/>
        <w:adjustRightInd w:val="0"/>
        <w:spacing w:line="360" w:lineRule="auto"/>
        <w:jc w:val="both"/>
        <w:rPr>
          <w:rFonts w:ascii="Arial" w:hAnsi="Arial" w:cs="Arial"/>
          <w:noProof/>
          <w:color w:val="1F4E79" w:themeColor="accent1" w:themeShade="80"/>
          <w:szCs w:val="22"/>
        </w:rPr>
      </w:pPr>
    </w:p>
    <w:p w:rsidR="007B1895" w:rsidRPr="00A17598" w:rsidRDefault="007B1895" w:rsidP="007B1895">
      <w:pPr>
        <w:autoSpaceDE w:val="0"/>
        <w:autoSpaceDN w:val="0"/>
        <w:adjustRightInd w:val="0"/>
        <w:spacing w:line="360" w:lineRule="auto"/>
        <w:jc w:val="both"/>
        <w:rPr>
          <w:rFonts w:ascii="Arial" w:hAnsi="Arial" w:cs="Arial"/>
          <w:b/>
          <w:noProof/>
          <w:color w:val="1F4E79" w:themeColor="accent1" w:themeShade="80"/>
          <w:szCs w:val="22"/>
        </w:rPr>
      </w:pPr>
      <w:r w:rsidRPr="00A17598">
        <w:rPr>
          <w:rFonts w:ascii="Arial" w:hAnsi="Arial" w:cs="Arial"/>
          <w:b/>
          <w:noProof/>
          <w:color w:val="1F4E79" w:themeColor="accent1" w:themeShade="80"/>
          <w:szCs w:val="22"/>
        </w:rPr>
        <w:t>Características elétrico-óticas</w:t>
      </w:r>
    </w:p>
    <w:p w:rsidR="007B1895" w:rsidRPr="00A17598" w:rsidRDefault="007B1895" w:rsidP="007B1895">
      <w:pPr>
        <w:autoSpaceDE w:val="0"/>
        <w:autoSpaceDN w:val="0"/>
        <w:adjustRightInd w:val="0"/>
        <w:spacing w:line="360" w:lineRule="auto"/>
        <w:jc w:val="both"/>
        <w:rPr>
          <w:rFonts w:ascii="Arial" w:hAnsi="Arial" w:cs="Arial"/>
          <w:noProof/>
          <w:color w:val="1F4E79" w:themeColor="accent1" w:themeShade="80"/>
          <w:szCs w:val="22"/>
        </w:rPr>
      </w:pPr>
    </w:p>
    <w:p w:rsidR="007B1895" w:rsidRPr="00A17598" w:rsidRDefault="007B1895" w:rsidP="007B1895">
      <w:pPr>
        <w:autoSpaceDE w:val="0"/>
        <w:autoSpaceDN w:val="0"/>
        <w:adjustRightInd w:val="0"/>
        <w:spacing w:line="360" w:lineRule="auto"/>
        <w:jc w:val="both"/>
        <w:rPr>
          <w:rFonts w:ascii="Arial" w:hAnsi="Arial" w:cs="Arial"/>
          <w:noProof/>
          <w:color w:val="1F4E79" w:themeColor="accent1" w:themeShade="80"/>
          <w:szCs w:val="22"/>
        </w:rPr>
      </w:pPr>
      <w:r w:rsidRPr="00A17598">
        <w:rPr>
          <w:rFonts w:ascii="Arial" w:hAnsi="Arial" w:cs="Arial"/>
          <w:noProof/>
          <w:color w:val="1F4E79" w:themeColor="accent1" w:themeShade="80"/>
          <w:szCs w:val="22"/>
        </w:rPr>
        <w:t>As características elétricas e óticas devem atender as normas IESNA LM-79, ANSI/IEEE C.62.41-1991 – Cat. C2/C3, IEC PAS 62717, IEC PAS 62722-2-1, IEC 61643-11, IEC 62504, IEC 62031, NBR IEC 60598-1, NBR IEC 60529, NBR 15129, NBR NM 247-3, NBR 9117 e os itens que seguem:</w:t>
      </w:r>
    </w:p>
    <w:p w:rsidR="007B1895" w:rsidRPr="00A17598" w:rsidRDefault="007B1895" w:rsidP="007B1895">
      <w:pPr>
        <w:autoSpaceDE w:val="0"/>
        <w:autoSpaceDN w:val="0"/>
        <w:adjustRightInd w:val="0"/>
        <w:rPr>
          <w:rFonts w:ascii="Arial" w:eastAsiaTheme="minorHAnsi" w:hAnsi="Arial" w:cs="Arial"/>
          <w:color w:val="1F4E79" w:themeColor="accent1" w:themeShade="80"/>
          <w:sz w:val="22"/>
          <w:szCs w:val="22"/>
          <w:lang w:eastAsia="en-US"/>
        </w:rPr>
      </w:pPr>
    </w:p>
    <w:p w:rsidR="007B1895" w:rsidRPr="00A17598" w:rsidRDefault="007B1895" w:rsidP="007B1895">
      <w:pPr>
        <w:autoSpaceDE w:val="0"/>
        <w:autoSpaceDN w:val="0"/>
        <w:adjustRightInd w:val="0"/>
        <w:spacing w:line="360" w:lineRule="auto"/>
        <w:jc w:val="both"/>
        <w:rPr>
          <w:rFonts w:ascii="Arial" w:hAnsi="Arial" w:cs="Arial"/>
          <w:noProof/>
          <w:color w:val="1F4E79" w:themeColor="accent1" w:themeShade="80"/>
          <w:szCs w:val="22"/>
        </w:rPr>
      </w:pPr>
      <w:r w:rsidRPr="00A17598">
        <w:rPr>
          <w:rFonts w:ascii="Arial" w:hAnsi="Arial" w:cs="Arial"/>
          <w:noProof/>
          <w:color w:val="1F4E79" w:themeColor="accent1" w:themeShade="80"/>
          <w:szCs w:val="22"/>
        </w:rPr>
        <w:t>Potência da Luminária: Valor declarado pelo fabricante para a luminária. Nesta especificação denomina-se “Potência da Luminária” ao valor da potência total consumida pela luminária onde se incluem: as potências consumidas pelos LEDs, pelo driver e quaisquer outros dispositivos internos necessários ao funcionamento da luminária. Não se inclui nesta potência o consumo de dispositivos de telegestão ou relés fotoelétricos acoplados externamente à luminária.</w:t>
      </w:r>
    </w:p>
    <w:p w:rsidR="007B1895" w:rsidRPr="00A17598" w:rsidRDefault="007B1895" w:rsidP="007B1895">
      <w:pPr>
        <w:autoSpaceDE w:val="0"/>
        <w:autoSpaceDN w:val="0"/>
        <w:adjustRightInd w:val="0"/>
        <w:jc w:val="both"/>
        <w:rPr>
          <w:rFonts w:ascii="Arial" w:hAnsi="Arial" w:cs="Arial"/>
          <w:noProof/>
          <w:color w:val="1F4E79" w:themeColor="accent1" w:themeShade="80"/>
          <w:szCs w:val="22"/>
        </w:rPr>
      </w:pPr>
    </w:p>
    <w:p w:rsidR="007B1895" w:rsidRPr="00A17598" w:rsidRDefault="007B1895" w:rsidP="007B1895">
      <w:pPr>
        <w:spacing w:after="200" w:line="360" w:lineRule="auto"/>
        <w:jc w:val="both"/>
        <w:rPr>
          <w:rFonts w:ascii="Arial" w:hAnsi="Arial" w:cs="Arial"/>
          <w:noProof/>
          <w:color w:val="1F4E79" w:themeColor="accent1" w:themeShade="80"/>
          <w:szCs w:val="22"/>
        </w:rPr>
      </w:pPr>
      <w:r w:rsidRPr="00A17598">
        <w:rPr>
          <w:rFonts w:ascii="Arial" w:hAnsi="Arial" w:cs="Arial"/>
          <w:noProof/>
          <w:color w:val="1F4E79" w:themeColor="accent1" w:themeShade="80"/>
          <w:szCs w:val="22"/>
        </w:rPr>
        <w:t xml:space="preserve">Alimentação full range, suportar tensão de entrada no range mínimo de 90Vac a 305Vav, sem afetar o desempenho luminotènico/fotométrico.  </w:t>
      </w:r>
    </w:p>
    <w:p w:rsidR="007B1895" w:rsidRPr="00A17598" w:rsidRDefault="007B1895" w:rsidP="007B1895">
      <w:pPr>
        <w:spacing w:after="200" w:line="360" w:lineRule="auto"/>
        <w:jc w:val="both"/>
        <w:rPr>
          <w:rFonts w:ascii="Arial" w:hAnsi="Arial" w:cs="Arial"/>
          <w:noProof/>
          <w:color w:val="1F4E79" w:themeColor="accent1" w:themeShade="80"/>
          <w:szCs w:val="22"/>
        </w:rPr>
      </w:pPr>
      <w:r w:rsidRPr="00A17598">
        <w:rPr>
          <w:rFonts w:ascii="Arial" w:hAnsi="Arial" w:cs="Arial"/>
          <w:noProof/>
          <w:color w:val="1F4E79" w:themeColor="accent1" w:themeShade="80"/>
          <w:szCs w:val="22"/>
        </w:rPr>
        <w:t>As curvas das luminárias serão em formato IEC, emitido por laboratório acreditado pelo INMETRO.</w:t>
      </w:r>
    </w:p>
    <w:p w:rsidR="007B1895" w:rsidRPr="00A17598" w:rsidRDefault="007B1895" w:rsidP="007B1895">
      <w:pPr>
        <w:spacing w:after="200" w:line="360" w:lineRule="auto"/>
        <w:jc w:val="both"/>
        <w:rPr>
          <w:rFonts w:ascii="Arial" w:hAnsi="Arial" w:cs="Arial"/>
          <w:noProof/>
          <w:color w:val="1F4E79" w:themeColor="accent1" w:themeShade="80"/>
          <w:szCs w:val="22"/>
        </w:rPr>
      </w:pPr>
      <w:r w:rsidRPr="00A17598">
        <w:rPr>
          <w:rFonts w:ascii="Arial" w:hAnsi="Arial" w:cs="Arial"/>
          <w:noProof/>
          <w:color w:val="1F4E79" w:themeColor="accent1" w:themeShade="80"/>
          <w:szCs w:val="22"/>
        </w:rPr>
        <w:t xml:space="preserve">Indice de reprodução de cor (IRC): mínimo de 70% </w:t>
      </w:r>
    </w:p>
    <w:p w:rsidR="007B1895" w:rsidRPr="00A17598" w:rsidRDefault="007B1895" w:rsidP="007B1895">
      <w:pPr>
        <w:autoSpaceDE w:val="0"/>
        <w:autoSpaceDN w:val="0"/>
        <w:adjustRightInd w:val="0"/>
        <w:spacing w:line="360" w:lineRule="auto"/>
        <w:rPr>
          <w:rFonts w:ascii="Arial" w:hAnsi="Arial" w:cs="Arial"/>
          <w:noProof/>
          <w:color w:val="1F4E79" w:themeColor="accent1" w:themeShade="80"/>
          <w:szCs w:val="22"/>
        </w:rPr>
      </w:pPr>
      <w:r w:rsidRPr="00A17598">
        <w:rPr>
          <w:rFonts w:ascii="Arial" w:hAnsi="Arial" w:cs="Arial"/>
          <w:noProof/>
          <w:color w:val="1F4E79" w:themeColor="accent1" w:themeShade="80"/>
          <w:szCs w:val="22"/>
        </w:rPr>
        <w:t>A vida útil da luminária, a uma média de tempo de operação de 12 (doze) horas por noite, à temperatura ambiente de -40 °C +50 °C, não deve ser inferior a 50.000 horas.</w:t>
      </w:r>
    </w:p>
    <w:p w:rsidR="00E623C4" w:rsidRPr="00A17598" w:rsidRDefault="00E623C4" w:rsidP="007B1895">
      <w:pPr>
        <w:autoSpaceDE w:val="0"/>
        <w:autoSpaceDN w:val="0"/>
        <w:adjustRightInd w:val="0"/>
        <w:jc w:val="both"/>
        <w:rPr>
          <w:rFonts w:ascii="Arial" w:hAnsi="Arial" w:cs="Arial"/>
          <w:noProof/>
          <w:color w:val="1F4E79" w:themeColor="accent1" w:themeShade="80"/>
          <w:szCs w:val="22"/>
        </w:rPr>
      </w:pPr>
    </w:p>
    <w:p w:rsidR="007B1895" w:rsidRPr="00A17598" w:rsidRDefault="007B1895" w:rsidP="007B1895">
      <w:pPr>
        <w:autoSpaceDE w:val="0"/>
        <w:autoSpaceDN w:val="0"/>
        <w:adjustRightInd w:val="0"/>
        <w:jc w:val="both"/>
        <w:rPr>
          <w:rFonts w:ascii="Arial" w:hAnsi="Arial" w:cs="Arial"/>
          <w:noProof/>
          <w:color w:val="1F4E79" w:themeColor="accent1" w:themeShade="80"/>
          <w:szCs w:val="22"/>
        </w:rPr>
      </w:pPr>
      <w:r w:rsidRPr="00A17598">
        <w:rPr>
          <w:rFonts w:ascii="Arial" w:hAnsi="Arial" w:cs="Arial"/>
          <w:noProof/>
          <w:color w:val="1F4E79" w:themeColor="accent1" w:themeShade="80"/>
          <w:szCs w:val="22"/>
        </w:rPr>
        <w:t>- Rigidez dielétrica:</w:t>
      </w:r>
    </w:p>
    <w:p w:rsidR="007B1895" w:rsidRPr="00A17598" w:rsidRDefault="007B1895" w:rsidP="007B1895">
      <w:pPr>
        <w:autoSpaceDE w:val="0"/>
        <w:autoSpaceDN w:val="0"/>
        <w:adjustRightInd w:val="0"/>
        <w:jc w:val="both"/>
        <w:rPr>
          <w:rFonts w:ascii="Arial" w:hAnsi="Arial" w:cs="Arial"/>
          <w:noProof/>
          <w:color w:val="1F4E79" w:themeColor="accent1" w:themeShade="80"/>
          <w:szCs w:val="22"/>
        </w:rPr>
      </w:pPr>
    </w:p>
    <w:p w:rsidR="007B1895" w:rsidRPr="00A17598" w:rsidRDefault="007B1895" w:rsidP="007B1895">
      <w:pPr>
        <w:autoSpaceDE w:val="0"/>
        <w:autoSpaceDN w:val="0"/>
        <w:adjustRightInd w:val="0"/>
        <w:spacing w:line="360" w:lineRule="auto"/>
        <w:jc w:val="both"/>
        <w:rPr>
          <w:rFonts w:ascii="Arial" w:hAnsi="Arial" w:cs="Arial"/>
          <w:noProof/>
          <w:color w:val="1F4E79" w:themeColor="accent1" w:themeShade="80"/>
          <w:szCs w:val="22"/>
        </w:rPr>
      </w:pPr>
      <w:r w:rsidRPr="00A17598">
        <w:rPr>
          <w:rFonts w:ascii="Arial" w:hAnsi="Arial" w:cs="Arial"/>
          <w:noProof/>
          <w:color w:val="1F4E79" w:themeColor="accent1" w:themeShade="80"/>
          <w:szCs w:val="22"/>
        </w:rPr>
        <w:t>A luminária deve resistir uma tensão de no mínimo 1460 V (classe I), em conformidade</w:t>
      </w:r>
    </w:p>
    <w:p w:rsidR="007B1895" w:rsidRPr="00A17598" w:rsidRDefault="007B1895" w:rsidP="007B1895">
      <w:pPr>
        <w:autoSpaceDE w:val="0"/>
        <w:autoSpaceDN w:val="0"/>
        <w:adjustRightInd w:val="0"/>
        <w:spacing w:line="360" w:lineRule="auto"/>
        <w:jc w:val="both"/>
        <w:rPr>
          <w:rFonts w:ascii="Arial" w:hAnsi="Arial" w:cs="Arial"/>
          <w:noProof/>
          <w:color w:val="1F4E79" w:themeColor="accent1" w:themeShade="80"/>
          <w:szCs w:val="22"/>
        </w:rPr>
      </w:pPr>
      <w:r w:rsidRPr="00A17598">
        <w:rPr>
          <w:rFonts w:ascii="Arial" w:hAnsi="Arial" w:cs="Arial"/>
          <w:noProof/>
          <w:color w:val="1F4E79" w:themeColor="accent1" w:themeShade="80"/>
          <w:szCs w:val="22"/>
        </w:rPr>
        <w:t>com as normas NBR 15129 e NBR IEC 60598-1.</w:t>
      </w:r>
    </w:p>
    <w:p w:rsidR="007B1895" w:rsidRPr="00A17598" w:rsidRDefault="007B1895" w:rsidP="007B1895">
      <w:pPr>
        <w:autoSpaceDE w:val="0"/>
        <w:autoSpaceDN w:val="0"/>
        <w:adjustRightInd w:val="0"/>
        <w:spacing w:line="360" w:lineRule="auto"/>
        <w:jc w:val="both"/>
        <w:rPr>
          <w:rFonts w:ascii="Arial" w:hAnsi="Arial" w:cs="Arial"/>
          <w:noProof/>
          <w:color w:val="1F4E79" w:themeColor="accent1" w:themeShade="80"/>
          <w:szCs w:val="22"/>
        </w:rPr>
      </w:pPr>
    </w:p>
    <w:p w:rsidR="007B1895" w:rsidRPr="00A17598" w:rsidRDefault="007B1895" w:rsidP="007B1895">
      <w:pPr>
        <w:autoSpaceDE w:val="0"/>
        <w:autoSpaceDN w:val="0"/>
        <w:adjustRightInd w:val="0"/>
        <w:spacing w:line="360" w:lineRule="auto"/>
        <w:jc w:val="both"/>
        <w:rPr>
          <w:rFonts w:ascii="Arial" w:hAnsi="Arial" w:cs="Arial"/>
          <w:noProof/>
          <w:color w:val="1F4E79" w:themeColor="accent1" w:themeShade="80"/>
          <w:szCs w:val="22"/>
        </w:rPr>
      </w:pPr>
      <w:r w:rsidRPr="00A17598">
        <w:rPr>
          <w:rFonts w:ascii="Arial" w:hAnsi="Arial" w:cs="Arial"/>
          <w:noProof/>
          <w:color w:val="1F4E79" w:themeColor="accent1" w:themeShade="80"/>
          <w:szCs w:val="22"/>
        </w:rPr>
        <w:t>- Proteção contra transientes (surtos de tensão):</w:t>
      </w:r>
    </w:p>
    <w:p w:rsidR="007B1895" w:rsidRPr="00A17598" w:rsidRDefault="007B1895" w:rsidP="007B1895">
      <w:pPr>
        <w:autoSpaceDE w:val="0"/>
        <w:autoSpaceDN w:val="0"/>
        <w:adjustRightInd w:val="0"/>
        <w:spacing w:line="360" w:lineRule="auto"/>
        <w:jc w:val="both"/>
        <w:rPr>
          <w:rFonts w:ascii="Arial" w:hAnsi="Arial" w:cs="Arial"/>
          <w:noProof/>
          <w:color w:val="1F4E79" w:themeColor="accent1" w:themeShade="80"/>
          <w:szCs w:val="22"/>
        </w:rPr>
      </w:pPr>
    </w:p>
    <w:p w:rsidR="007B1895" w:rsidRPr="00A17598" w:rsidRDefault="007B1895" w:rsidP="007B1895">
      <w:pPr>
        <w:autoSpaceDE w:val="0"/>
        <w:autoSpaceDN w:val="0"/>
        <w:adjustRightInd w:val="0"/>
        <w:spacing w:line="360" w:lineRule="auto"/>
        <w:jc w:val="both"/>
        <w:rPr>
          <w:rFonts w:ascii="Arial" w:hAnsi="Arial" w:cs="Arial"/>
          <w:noProof/>
          <w:color w:val="1F4E79" w:themeColor="accent1" w:themeShade="80"/>
          <w:szCs w:val="22"/>
        </w:rPr>
      </w:pPr>
      <w:r w:rsidRPr="00A17598">
        <w:rPr>
          <w:rFonts w:ascii="Arial" w:hAnsi="Arial" w:cs="Arial"/>
          <w:noProof/>
          <w:color w:val="1F4E79" w:themeColor="accent1" w:themeShade="80"/>
          <w:szCs w:val="22"/>
        </w:rPr>
        <w:t>Deve suportar impulsos de tensão de pico de 10.000 ± 10% V (forma de onda normalizada 1,2/50μs) e corrente de descarga de 5.000 A (forma de onda normalizada 8/20μs), tanto para o modo comum como para o modo diferencial (L1-Terra, L1-L2/N, L2/N-Terra), em conformidade com a norma ANSI/IEEE C.62.41-1991 – Cat. C2/C3 e IEC 61643-11.</w:t>
      </w:r>
    </w:p>
    <w:p w:rsidR="007B1895" w:rsidRPr="00A17598" w:rsidRDefault="007B1895" w:rsidP="007B1895">
      <w:pPr>
        <w:autoSpaceDE w:val="0"/>
        <w:autoSpaceDN w:val="0"/>
        <w:adjustRightInd w:val="0"/>
        <w:spacing w:line="360" w:lineRule="auto"/>
        <w:jc w:val="both"/>
        <w:rPr>
          <w:rFonts w:ascii="Arial" w:hAnsi="Arial" w:cs="Arial"/>
          <w:noProof/>
          <w:color w:val="1F4E79" w:themeColor="accent1" w:themeShade="80"/>
          <w:szCs w:val="22"/>
        </w:rPr>
      </w:pPr>
    </w:p>
    <w:p w:rsidR="007B1895" w:rsidRPr="00A17598" w:rsidRDefault="007B1895" w:rsidP="007B1895">
      <w:pPr>
        <w:autoSpaceDE w:val="0"/>
        <w:autoSpaceDN w:val="0"/>
        <w:adjustRightInd w:val="0"/>
        <w:spacing w:line="360" w:lineRule="auto"/>
        <w:jc w:val="both"/>
        <w:rPr>
          <w:rFonts w:ascii="Arial" w:hAnsi="Arial" w:cs="Arial"/>
          <w:noProof/>
          <w:color w:val="1F4E79" w:themeColor="accent1" w:themeShade="80"/>
          <w:szCs w:val="22"/>
        </w:rPr>
      </w:pPr>
      <w:r w:rsidRPr="00A17598">
        <w:rPr>
          <w:rFonts w:ascii="Arial" w:hAnsi="Arial" w:cs="Arial"/>
          <w:noProof/>
          <w:color w:val="1F4E79" w:themeColor="accent1" w:themeShade="80"/>
          <w:szCs w:val="22"/>
        </w:rPr>
        <w:t>O grau de proteção (IP) do protetor de surtos deve ser de no mínimo IP-66, em conformidade com a norma NBR IEC 60598-1 e NBR IEC 60529. Além de proteger todo equipamento instalado na luminária, a proteção contra transientes deve ser instalada de forma a atuar também sobre o dispositivo de telegestão, ou a célula</w:t>
      </w:r>
      <w:r w:rsidR="007128F6">
        <w:rPr>
          <w:rFonts w:ascii="Arial" w:hAnsi="Arial" w:cs="Arial"/>
          <w:noProof/>
          <w:color w:val="1F4E79" w:themeColor="accent1" w:themeShade="80"/>
          <w:szCs w:val="22"/>
        </w:rPr>
        <w:t xml:space="preserve"> </w:t>
      </w:r>
      <w:r w:rsidRPr="00A17598">
        <w:rPr>
          <w:rFonts w:ascii="Arial" w:hAnsi="Arial" w:cs="Arial"/>
          <w:noProof/>
          <w:color w:val="1F4E79" w:themeColor="accent1" w:themeShade="80"/>
          <w:szCs w:val="22"/>
        </w:rPr>
        <w:t>fotoelétrica, instalados na “tomada padrão ANSI C 136.41”, referida no item A acima, quando for o caso.</w:t>
      </w:r>
    </w:p>
    <w:p w:rsidR="007B1895" w:rsidRPr="00A17598" w:rsidRDefault="007B1895" w:rsidP="007B1895">
      <w:pPr>
        <w:autoSpaceDE w:val="0"/>
        <w:autoSpaceDN w:val="0"/>
        <w:adjustRightInd w:val="0"/>
        <w:spacing w:line="360" w:lineRule="auto"/>
        <w:jc w:val="both"/>
        <w:rPr>
          <w:rFonts w:ascii="Arial" w:hAnsi="Arial" w:cs="Arial"/>
          <w:noProof/>
          <w:color w:val="1F4E79" w:themeColor="accent1" w:themeShade="80"/>
          <w:szCs w:val="22"/>
        </w:rPr>
      </w:pPr>
    </w:p>
    <w:p w:rsidR="007B1895" w:rsidRPr="00A17598" w:rsidRDefault="007B1895" w:rsidP="007B1895">
      <w:pPr>
        <w:autoSpaceDE w:val="0"/>
        <w:autoSpaceDN w:val="0"/>
        <w:adjustRightInd w:val="0"/>
        <w:spacing w:line="360" w:lineRule="auto"/>
        <w:jc w:val="both"/>
        <w:rPr>
          <w:rFonts w:ascii="Arial" w:hAnsi="Arial" w:cs="Arial"/>
          <w:noProof/>
          <w:color w:val="1F4E79" w:themeColor="accent1" w:themeShade="80"/>
          <w:szCs w:val="22"/>
        </w:rPr>
      </w:pPr>
      <w:r w:rsidRPr="00A17598">
        <w:rPr>
          <w:rFonts w:ascii="Arial" w:hAnsi="Arial" w:cs="Arial"/>
          <w:noProof/>
          <w:color w:val="1F4E79" w:themeColor="accent1" w:themeShade="80"/>
          <w:szCs w:val="22"/>
        </w:rPr>
        <w:t>- Proteção contra choques elétricos:</w:t>
      </w:r>
    </w:p>
    <w:p w:rsidR="007B1895" w:rsidRPr="00A17598" w:rsidRDefault="007B1895" w:rsidP="007B1895">
      <w:pPr>
        <w:autoSpaceDE w:val="0"/>
        <w:autoSpaceDN w:val="0"/>
        <w:adjustRightInd w:val="0"/>
        <w:jc w:val="both"/>
        <w:rPr>
          <w:rFonts w:ascii="Arial" w:hAnsi="Arial" w:cs="Arial"/>
          <w:noProof/>
          <w:color w:val="1F4E79" w:themeColor="accent1" w:themeShade="80"/>
          <w:szCs w:val="22"/>
        </w:rPr>
      </w:pPr>
    </w:p>
    <w:p w:rsidR="007B1895" w:rsidRPr="00A17598" w:rsidRDefault="007B1895" w:rsidP="007B1895">
      <w:pPr>
        <w:autoSpaceDE w:val="0"/>
        <w:autoSpaceDN w:val="0"/>
        <w:adjustRightInd w:val="0"/>
        <w:jc w:val="both"/>
        <w:rPr>
          <w:rFonts w:ascii="Arial" w:hAnsi="Arial" w:cs="Arial"/>
          <w:noProof/>
          <w:color w:val="1F4E79" w:themeColor="accent1" w:themeShade="80"/>
          <w:szCs w:val="22"/>
        </w:rPr>
      </w:pPr>
      <w:r w:rsidRPr="00A17598">
        <w:rPr>
          <w:rFonts w:ascii="Arial" w:hAnsi="Arial" w:cs="Arial"/>
          <w:noProof/>
          <w:color w:val="1F4E79" w:themeColor="accent1" w:themeShade="80"/>
          <w:szCs w:val="22"/>
        </w:rPr>
        <w:t>A luminária deve apresentar proteção contra choque elétrico, em conformidade com a norma NBR IEC 60598-1 e NBR 15129.</w:t>
      </w:r>
    </w:p>
    <w:p w:rsidR="007B1895" w:rsidRPr="00A17598" w:rsidRDefault="007B1895" w:rsidP="007B1895">
      <w:pPr>
        <w:autoSpaceDE w:val="0"/>
        <w:autoSpaceDN w:val="0"/>
        <w:adjustRightInd w:val="0"/>
        <w:jc w:val="both"/>
        <w:rPr>
          <w:rFonts w:ascii="Arial" w:hAnsi="Arial" w:cs="Arial"/>
          <w:noProof/>
          <w:color w:val="1F4E79" w:themeColor="accent1" w:themeShade="80"/>
          <w:szCs w:val="22"/>
        </w:rPr>
      </w:pPr>
    </w:p>
    <w:p w:rsidR="007B1895" w:rsidRPr="00A17598" w:rsidRDefault="007B1895" w:rsidP="007B1895">
      <w:pPr>
        <w:autoSpaceDE w:val="0"/>
        <w:autoSpaceDN w:val="0"/>
        <w:adjustRightInd w:val="0"/>
        <w:jc w:val="both"/>
        <w:rPr>
          <w:rFonts w:ascii="Arial" w:hAnsi="Arial" w:cs="Arial"/>
          <w:noProof/>
          <w:color w:val="1F4E79" w:themeColor="accent1" w:themeShade="80"/>
          <w:szCs w:val="22"/>
        </w:rPr>
      </w:pPr>
      <w:r w:rsidRPr="00A17598">
        <w:rPr>
          <w:rFonts w:ascii="Arial" w:hAnsi="Arial" w:cs="Arial"/>
          <w:noProof/>
          <w:color w:val="1F4E79" w:themeColor="accent1" w:themeShade="80"/>
          <w:szCs w:val="22"/>
        </w:rPr>
        <w:t>- Fiação interna e externa:</w:t>
      </w:r>
    </w:p>
    <w:p w:rsidR="007B1895" w:rsidRPr="00A17598" w:rsidRDefault="007B1895" w:rsidP="007B1895">
      <w:pPr>
        <w:autoSpaceDE w:val="0"/>
        <w:autoSpaceDN w:val="0"/>
        <w:adjustRightInd w:val="0"/>
        <w:jc w:val="both"/>
        <w:rPr>
          <w:rFonts w:ascii="Arial" w:hAnsi="Arial" w:cs="Arial"/>
          <w:noProof/>
          <w:color w:val="1F4E79" w:themeColor="accent1" w:themeShade="80"/>
          <w:szCs w:val="22"/>
        </w:rPr>
      </w:pPr>
    </w:p>
    <w:p w:rsidR="007B1895" w:rsidRPr="00A17598" w:rsidRDefault="007B1895" w:rsidP="007B1895">
      <w:pPr>
        <w:autoSpaceDE w:val="0"/>
        <w:autoSpaceDN w:val="0"/>
        <w:adjustRightInd w:val="0"/>
        <w:jc w:val="both"/>
        <w:rPr>
          <w:rFonts w:ascii="Arial" w:hAnsi="Arial" w:cs="Arial"/>
          <w:noProof/>
          <w:color w:val="1F4E79" w:themeColor="accent1" w:themeShade="80"/>
          <w:szCs w:val="22"/>
        </w:rPr>
      </w:pPr>
      <w:r w:rsidRPr="00A17598">
        <w:rPr>
          <w:rFonts w:ascii="Arial" w:hAnsi="Arial" w:cs="Arial"/>
          <w:noProof/>
          <w:color w:val="1F4E79" w:themeColor="accent1" w:themeShade="80"/>
          <w:szCs w:val="22"/>
        </w:rPr>
        <w:t>A fiação interna e externa deve estar conforme as prescrições da ABNT NBR 15129.</w:t>
      </w:r>
    </w:p>
    <w:p w:rsidR="007B1895" w:rsidRPr="00A17598" w:rsidRDefault="007B1895" w:rsidP="007B1895">
      <w:pPr>
        <w:autoSpaceDE w:val="0"/>
        <w:autoSpaceDN w:val="0"/>
        <w:adjustRightInd w:val="0"/>
        <w:jc w:val="both"/>
        <w:rPr>
          <w:rFonts w:ascii="Arial" w:hAnsi="Arial" w:cs="Arial"/>
          <w:noProof/>
          <w:color w:val="1F4E79" w:themeColor="accent1" w:themeShade="80"/>
          <w:szCs w:val="22"/>
        </w:rPr>
      </w:pPr>
    </w:p>
    <w:p w:rsidR="007B1895" w:rsidRPr="00A17598" w:rsidRDefault="007128F6" w:rsidP="007B1895">
      <w:pPr>
        <w:autoSpaceDE w:val="0"/>
        <w:autoSpaceDN w:val="0"/>
        <w:adjustRightInd w:val="0"/>
        <w:rPr>
          <w:rFonts w:ascii="Arial" w:hAnsi="Arial" w:cs="Arial"/>
          <w:noProof/>
          <w:color w:val="1F4E79" w:themeColor="accent1" w:themeShade="80"/>
          <w:szCs w:val="22"/>
        </w:rPr>
      </w:pPr>
      <w:r>
        <w:rPr>
          <w:rFonts w:ascii="Arial" w:hAnsi="Arial" w:cs="Arial"/>
          <w:noProof/>
          <w:color w:val="1F4E79" w:themeColor="accent1" w:themeShade="80"/>
          <w:szCs w:val="22"/>
        </w:rPr>
        <w:t xml:space="preserve">- </w:t>
      </w:r>
      <w:r w:rsidR="007B1895" w:rsidRPr="00A17598">
        <w:rPr>
          <w:rFonts w:ascii="Arial" w:hAnsi="Arial" w:cs="Arial"/>
          <w:noProof/>
          <w:color w:val="1F4E79" w:themeColor="accent1" w:themeShade="80"/>
          <w:szCs w:val="22"/>
        </w:rPr>
        <w:t>Aterramento:</w:t>
      </w:r>
    </w:p>
    <w:p w:rsidR="007B1895" w:rsidRPr="00A17598" w:rsidRDefault="007B1895" w:rsidP="007B1895">
      <w:pPr>
        <w:autoSpaceDE w:val="0"/>
        <w:autoSpaceDN w:val="0"/>
        <w:adjustRightInd w:val="0"/>
        <w:rPr>
          <w:rFonts w:ascii="Arial" w:hAnsi="Arial" w:cs="Arial"/>
          <w:noProof/>
          <w:color w:val="1F4E79" w:themeColor="accent1" w:themeShade="80"/>
          <w:szCs w:val="22"/>
        </w:rPr>
      </w:pPr>
    </w:p>
    <w:p w:rsidR="007B1895" w:rsidRPr="00A17598" w:rsidRDefault="007B1895" w:rsidP="007B1895">
      <w:pPr>
        <w:autoSpaceDE w:val="0"/>
        <w:autoSpaceDN w:val="0"/>
        <w:adjustRightInd w:val="0"/>
        <w:rPr>
          <w:rFonts w:ascii="Arial" w:hAnsi="Arial" w:cs="Arial"/>
          <w:noProof/>
          <w:color w:val="1F4E79" w:themeColor="accent1" w:themeShade="80"/>
          <w:szCs w:val="22"/>
        </w:rPr>
      </w:pPr>
      <w:r w:rsidRPr="00A17598">
        <w:rPr>
          <w:rFonts w:ascii="Arial" w:hAnsi="Arial" w:cs="Arial"/>
          <w:noProof/>
          <w:color w:val="1F4E79" w:themeColor="accent1" w:themeShade="80"/>
          <w:szCs w:val="22"/>
        </w:rPr>
        <w:t>A luminária deve ter um ponto de aterramento, em conformidade com a norma NBR IEC 60598-1 e NBR 15129.</w:t>
      </w:r>
    </w:p>
    <w:p w:rsidR="007B1895" w:rsidRPr="00A17598" w:rsidRDefault="007B1895" w:rsidP="007B1895">
      <w:pPr>
        <w:autoSpaceDE w:val="0"/>
        <w:autoSpaceDN w:val="0"/>
        <w:adjustRightInd w:val="0"/>
        <w:rPr>
          <w:rFonts w:ascii="Arial" w:hAnsi="Arial" w:cs="Arial"/>
          <w:noProof/>
          <w:color w:val="1F4E79" w:themeColor="accent1" w:themeShade="80"/>
          <w:szCs w:val="22"/>
        </w:rPr>
      </w:pPr>
    </w:p>
    <w:p w:rsidR="007B1895" w:rsidRPr="00A17598" w:rsidRDefault="007B1895" w:rsidP="007B1895">
      <w:pPr>
        <w:autoSpaceDE w:val="0"/>
        <w:autoSpaceDN w:val="0"/>
        <w:adjustRightInd w:val="0"/>
        <w:spacing w:line="360" w:lineRule="auto"/>
        <w:jc w:val="both"/>
        <w:rPr>
          <w:rFonts w:ascii="Arial" w:hAnsi="Arial" w:cs="Arial"/>
          <w:noProof/>
          <w:color w:val="1F4E79" w:themeColor="accent1" w:themeShade="80"/>
          <w:szCs w:val="22"/>
        </w:rPr>
      </w:pPr>
      <w:r w:rsidRPr="00A17598">
        <w:rPr>
          <w:rFonts w:ascii="Arial" w:hAnsi="Arial" w:cs="Arial"/>
          <w:noProof/>
          <w:color w:val="1F4E79" w:themeColor="accent1" w:themeShade="80"/>
          <w:szCs w:val="22"/>
        </w:rPr>
        <w:t>Todas as conexões entre cabos, alimentação dos drivers, protetor de surtos e outros componentes, inclusive os pontos de aterramento, devem ser isoladas com tubos/espaguetes isolantes do tipo termocontrátil ou outro material isolante que mantenha a isolação elétrica (resistência de isolamento/rigidez dielétrica) e proteção contra umidade/intempéries que possam causar mau contato durante a vida útil da luminária.</w:t>
      </w:r>
    </w:p>
    <w:p w:rsidR="007B1895" w:rsidRPr="00A17598" w:rsidRDefault="007B1895" w:rsidP="007B1895">
      <w:pPr>
        <w:autoSpaceDE w:val="0"/>
        <w:autoSpaceDN w:val="0"/>
        <w:adjustRightInd w:val="0"/>
        <w:rPr>
          <w:rFonts w:ascii="Arial" w:hAnsi="Arial" w:cs="Arial"/>
          <w:noProof/>
          <w:color w:val="1F4E79" w:themeColor="accent1" w:themeShade="80"/>
          <w:szCs w:val="22"/>
        </w:rPr>
      </w:pPr>
    </w:p>
    <w:p w:rsidR="007B1895" w:rsidRPr="00A17598" w:rsidRDefault="007B1895" w:rsidP="007B1895">
      <w:pPr>
        <w:spacing w:line="360" w:lineRule="auto"/>
        <w:jc w:val="both"/>
        <w:rPr>
          <w:rFonts w:ascii="Arial" w:hAnsi="Arial" w:cs="Arial"/>
          <w:noProof/>
          <w:color w:val="1F4E79" w:themeColor="accent1" w:themeShade="80"/>
          <w:szCs w:val="22"/>
        </w:rPr>
      </w:pPr>
      <w:r w:rsidRPr="00A17598">
        <w:rPr>
          <w:rFonts w:ascii="Arial" w:hAnsi="Arial" w:cs="Arial"/>
          <w:noProof/>
          <w:color w:val="1F4E79" w:themeColor="accent1" w:themeShade="80"/>
          <w:szCs w:val="22"/>
        </w:rPr>
        <w:t>O driver, deverá possuir tensão de saída estabilizada, quando alimentados em qualquer tensão entre 92 % e 106 % da tensão nominal, e a tensão de saída não deve diferir mais de ±10% da tensão nominal dos módulos de LED, devendo o driver ser de corrente constante na saída e atender as normas ABNT NBR 6026-2012 IEC 61347-2-13 e IEC 60929 - Portaria n.º 478, de 24 de novembro de 2013, INMETRO.</w:t>
      </w:r>
    </w:p>
    <w:p w:rsidR="00462F02" w:rsidRPr="00A17598" w:rsidRDefault="007128F6" w:rsidP="00462F02">
      <w:pPr>
        <w:spacing w:line="360" w:lineRule="auto"/>
        <w:jc w:val="both"/>
        <w:rPr>
          <w:rFonts w:ascii="Arial" w:hAnsi="Arial" w:cs="Arial"/>
          <w:noProof/>
          <w:color w:val="1F4E79" w:themeColor="accent1" w:themeShade="80"/>
          <w:szCs w:val="22"/>
        </w:rPr>
      </w:pPr>
      <w:r>
        <w:rPr>
          <w:rFonts w:ascii="Arial" w:hAnsi="Arial" w:cs="Arial"/>
          <w:noProof/>
          <w:color w:val="1F4E79" w:themeColor="accent1" w:themeShade="80"/>
          <w:szCs w:val="22"/>
        </w:rPr>
        <w:t>At</w:t>
      </w:r>
      <w:r w:rsidR="007B1895" w:rsidRPr="00A17598">
        <w:rPr>
          <w:rFonts w:ascii="Arial" w:hAnsi="Arial" w:cs="Arial"/>
          <w:noProof/>
          <w:color w:val="1F4E79" w:themeColor="accent1" w:themeShade="80"/>
          <w:szCs w:val="22"/>
        </w:rPr>
        <w:t xml:space="preserve">endimento / pós-venda: comprovar a capacidade de suportar o pós-venda em infraestrutura própria. A estrutura de pós-venda será visitada por comissão, a ser nominada por essa administração, para validação da capacidade de atendimento, processo de inclusão, destinação de chamadas, gerenciamento SLA e demais itens que atestem o propósito do atendimento dentro dos parâmetros de qualidade requeridos. </w:t>
      </w:r>
    </w:p>
    <w:p w:rsidR="00462F02" w:rsidRPr="00A17598" w:rsidRDefault="00462F02" w:rsidP="00462F02">
      <w:pPr>
        <w:spacing w:line="360" w:lineRule="auto"/>
        <w:jc w:val="both"/>
        <w:rPr>
          <w:rFonts w:ascii="Arial" w:hAnsi="Arial" w:cs="Arial"/>
          <w:noProof/>
          <w:color w:val="1F4E79" w:themeColor="accent1" w:themeShade="80"/>
          <w:szCs w:val="22"/>
        </w:rPr>
      </w:pPr>
    </w:p>
    <w:p w:rsidR="00A209AF" w:rsidRPr="00A17598" w:rsidRDefault="00A209AF" w:rsidP="00462F02">
      <w:pPr>
        <w:pStyle w:val="PargrafodaLista"/>
        <w:numPr>
          <w:ilvl w:val="0"/>
          <w:numId w:val="8"/>
        </w:numPr>
        <w:spacing w:after="200" w:line="360" w:lineRule="auto"/>
        <w:jc w:val="both"/>
        <w:rPr>
          <w:rFonts w:cs="Arial"/>
          <w:noProof/>
          <w:color w:val="1F4E79" w:themeColor="accent1" w:themeShade="80"/>
          <w:szCs w:val="22"/>
        </w:rPr>
      </w:pPr>
      <w:r w:rsidRPr="00A17598">
        <w:rPr>
          <w:rFonts w:cs="Arial"/>
          <w:noProof/>
          <w:color w:val="1F4E79" w:themeColor="accent1" w:themeShade="80"/>
          <w:szCs w:val="22"/>
        </w:rPr>
        <w:t>Grau de proteção IK08</w:t>
      </w:r>
    </w:p>
    <w:p w:rsidR="00A209AF" w:rsidRPr="00A17598" w:rsidRDefault="00A209AF" w:rsidP="00462F02">
      <w:pPr>
        <w:pStyle w:val="PargrafodaLista"/>
        <w:numPr>
          <w:ilvl w:val="0"/>
          <w:numId w:val="8"/>
        </w:numPr>
        <w:spacing w:after="200" w:line="360" w:lineRule="auto"/>
        <w:jc w:val="both"/>
        <w:rPr>
          <w:rFonts w:cs="Arial"/>
          <w:noProof/>
          <w:color w:val="1F4E79" w:themeColor="accent1" w:themeShade="80"/>
          <w:szCs w:val="22"/>
        </w:rPr>
      </w:pPr>
      <w:r w:rsidRPr="00A17598">
        <w:rPr>
          <w:rFonts w:cs="Arial"/>
          <w:noProof/>
          <w:color w:val="1F4E79" w:themeColor="accent1" w:themeShade="80"/>
          <w:szCs w:val="22"/>
        </w:rPr>
        <w:t>Manutenção do fluxo luminoso: L70</w:t>
      </w:r>
    </w:p>
    <w:p w:rsidR="00A209AF" w:rsidRPr="00A17598" w:rsidRDefault="00A209AF" w:rsidP="00462F02">
      <w:pPr>
        <w:pStyle w:val="PargrafodaLista"/>
        <w:numPr>
          <w:ilvl w:val="0"/>
          <w:numId w:val="8"/>
        </w:numPr>
        <w:spacing w:after="200" w:line="360" w:lineRule="auto"/>
        <w:jc w:val="both"/>
        <w:rPr>
          <w:rFonts w:cs="Arial"/>
          <w:noProof/>
          <w:color w:val="1F4E79" w:themeColor="accent1" w:themeShade="80"/>
          <w:szCs w:val="22"/>
        </w:rPr>
      </w:pPr>
      <w:r w:rsidRPr="00A17598">
        <w:rPr>
          <w:rFonts w:cs="Arial"/>
          <w:noProof/>
          <w:color w:val="1F4E79" w:themeColor="accent1" w:themeShade="80"/>
          <w:szCs w:val="22"/>
        </w:rPr>
        <w:t xml:space="preserve">Fator de potência mínimo: 0,97 </w:t>
      </w:r>
    </w:p>
    <w:p w:rsidR="00A209AF" w:rsidRPr="00A17598" w:rsidRDefault="00A209AF" w:rsidP="00462F02">
      <w:pPr>
        <w:pStyle w:val="PargrafodaLista"/>
        <w:numPr>
          <w:ilvl w:val="0"/>
          <w:numId w:val="8"/>
        </w:numPr>
        <w:spacing w:after="200" w:line="360" w:lineRule="auto"/>
        <w:jc w:val="both"/>
        <w:rPr>
          <w:rFonts w:cs="Arial"/>
          <w:noProof/>
          <w:color w:val="1F4E79" w:themeColor="accent1" w:themeShade="80"/>
          <w:szCs w:val="22"/>
        </w:rPr>
      </w:pPr>
      <w:r w:rsidRPr="00A17598">
        <w:rPr>
          <w:rFonts w:cs="Arial"/>
          <w:noProof/>
          <w:color w:val="1F4E79" w:themeColor="accent1" w:themeShade="80"/>
          <w:szCs w:val="22"/>
        </w:rPr>
        <w:t xml:space="preserve">THD: &lt;10%  </w:t>
      </w:r>
    </w:p>
    <w:p w:rsidR="00A209AF" w:rsidRPr="00A17598" w:rsidRDefault="00A209AF" w:rsidP="00462F02">
      <w:pPr>
        <w:pStyle w:val="PargrafodaLista"/>
        <w:numPr>
          <w:ilvl w:val="0"/>
          <w:numId w:val="8"/>
        </w:numPr>
        <w:spacing w:after="200" w:line="360" w:lineRule="auto"/>
        <w:jc w:val="both"/>
        <w:rPr>
          <w:rFonts w:cs="Arial"/>
          <w:noProof/>
          <w:color w:val="1F4E79" w:themeColor="accent1" w:themeShade="80"/>
          <w:szCs w:val="22"/>
        </w:rPr>
      </w:pPr>
      <w:r w:rsidRPr="00A17598">
        <w:rPr>
          <w:rFonts w:cs="Arial"/>
          <w:noProof/>
          <w:color w:val="1F4E79" w:themeColor="accent1" w:themeShade="80"/>
          <w:szCs w:val="22"/>
        </w:rPr>
        <w:t>Temperatura de cor: 4000 a 5000K ±500</w:t>
      </w:r>
    </w:p>
    <w:p w:rsidR="00A209AF" w:rsidRPr="00A17598" w:rsidRDefault="00A209AF" w:rsidP="00462F02">
      <w:pPr>
        <w:pStyle w:val="PargrafodaLista"/>
        <w:numPr>
          <w:ilvl w:val="0"/>
          <w:numId w:val="8"/>
        </w:numPr>
        <w:spacing w:after="200" w:line="360" w:lineRule="auto"/>
        <w:jc w:val="both"/>
        <w:rPr>
          <w:rFonts w:cs="Arial"/>
          <w:noProof/>
          <w:color w:val="1F4E79" w:themeColor="accent1" w:themeShade="80"/>
          <w:szCs w:val="22"/>
        </w:rPr>
      </w:pPr>
      <w:r w:rsidRPr="00A17598">
        <w:rPr>
          <w:rFonts w:cs="Arial"/>
          <w:noProof/>
          <w:color w:val="1F4E79" w:themeColor="accent1" w:themeShade="80"/>
          <w:szCs w:val="22"/>
        </w:rPr>
        <w:t>Corpo fabricado em alumínio injetado e/ou extrudado de alta resistência mecânica e dissipação térmica,refrator em policarbonato ou vidro boro-silicato.</w:t>
      </w:r>
    </w:p>
    <w:p w:rsidR="00A209AF" w:rsidRPr="00A17598" w:rsidRDefault="00A209AF" w:rsidP="00462F02">
      <w:pPr>
        <w:pStyle w:val="PargrafodaLista"/>
        <w:numPr>
          <w:ilvl w:val="0"/>
          <w:numId w:val="8"/>
        </w:numPr>
        <w:spacing w:after="200" w:line="360" w:lineRule="auto"/>
        <w:jc w:val="both"/>
        <w:rPr>
          <w:rFonts w:cs="Arial"/>
          <w:noProof/>
          <w:color w:val="1F4E79" w:themeColor="accent1" w:themeShade="80"/>
          <w:szCs w:val="22"/>
        </w:rPr>
      </w:pPr>
      <w:r w:rsidRPr="00A17598">
        <w:rPr>
          <w:rFonts w:cs="Arial"/>
          <w:noProof/>
          <w:color w:val="1F4E79" w:themeColor="accent1" w:themeShade="80"/>
          <w:szCs w:val="22"/>
        </w:rPr>
        <w:t>Os graus minimos de proteção para luminária devem ser:</w:t>
      </w:r>
    </w:p>
    <w:p w:rsidR="00A209AF" w:rsidRPr="00A17598" w:rsidRDefault="00A209AF" w:rsidP="00462F02">
      <w:pPr>
        <w:pStyle w:val="PargrafodaLista"/>
        <w:numPr>
          <w:ilvl w:val="0"/>
          <w:numId w:val="8"/>
        </w:numPr>
        <w:spacing w:after="200" w:line="360" w:lineRule="auto"/>
        <w:jc w:val="both"/>
        <w:rPr>
          <w:rFonts w:cs="Arial"/>
          <w:noProof/>
          <w:color w:val="1F4E79" w:themeColor="accent1" w:themeShade="80"/>
          <w:szCs w:val="22"/>
        </w:rPr>
      </w:pPr>
      <w:r w:rsidRPr="00A17598">
        <w:rPr>
          <w:rFonts w:cs="Arial"/>
          <w:noProof/>
          <w:color w:val="1F4E79" w:themeColor="accent1" w:themeShade="80"/>
          <w:szCs w:val="22"/>
        </w:rPr>
        <w:t>IP65, para compartimento óptico;</w:t>
      </w:r>
    </w:p>
    <w:p w:rsidR="00A209AF" w:rsidRPr="00A17598" w:rsidRDefault="00A209AF" w:rsidP="00462F02">
      <w:pPr>
        <w:pStyle w:val="PargrafodaLista"/>
        <w:numPr>
          <w:ilvl w:val="0"/>
          <w:numId w:val="8"/>
        </w:numPr>
        <w:spacing w:after="200" w:line="360" w:lineRule="auto"/>
        <w:jc w:val="both"/>
        <w:rPr>
          <w:rFonts w:cs="Arial"/>
          <w:noProof/>
          <w:color w:val="1F4E79" w:themeColor="accent1" w:themeShade="80"/>
          <w:szCs w:val="22"/>
        </w:rPr>
      </w:pPr>
      <w:r w:rsidRPr="00A17598">
        <w:rPr>
          <w:rFonts w:cs="Arial"/>
          <w:noProof/>
          <w:color w:val="1F4E79" w:themeColor="accent1" w:themeShade="80"/>
          <w:szCs w:val="22"/>
        </w:rPr>
        <w:t>IP44, para o alojamento dos acessórios eletrônicos “driver”;</w:t>
      </w:r>
    </w:p>
    <w:p w:rsidR="00A209AF" w:rsidRPr="00A17598" w:rsidRDefault="00A209AF" w:rsidP="00462F02">
      <w:pPr>
        <w:pStyle w:val="PargrafodaLista"/>
        <w:numPr>
          <w:ilvl w:val="0"/>
          <w:numId w:val="8"/>
        </w:numPr>
        <w:spacing w:after="200" w:line="360" w:lineRule="auto"/>
        <w:jc w:val="both"/>
        <w:rPr>
          <w:rFonts w:cs="Arial"/>
          <w:noProof/>
          <w:color w:val="1F4E79" w:themeColor="accent1" w:themeShade="80"/>
          <w:szCs w:val="22"/>
        </w:rPr>
      </w:pPr>
      <w:r w:rsidRPr="00A17598">
        <w:rPr>
          <w:rFonts w:cs="Arial"/>
          <w:noProof/>
          <w:color w:val="1F4E79" w:themeColor="accent1" w:themeShade="80"/>
          <w:szCs w:val="22"/>
        </w:rPr>
        <w:t>Em atendimento a NBR 15129:2012.</w:t>
      </w:r>
    </w:p>
    <w:p w:rsidR="00462F02" w:rsidRPr="00A17598" w:rsidRDefault="00462F02" w:rsidP="00A209AF">
      <w:pPr>
        <w:autoSpaceDE w:val="0"/>
        <w:autoSpaceDN w:val="0"/>
        <w:adjustRightInd w:val="0"/>
        <w:jc w:val="both"/>
        <w:rPr>
          <w:rFonts w:ascii="Arial" w:hAnsi="Arial" w:cs="Arial"/>
          <w:noProof/>
          <w:color w:val="1F4E79" w:themeColor="accent1" w:themeShade="80"/>
          <w:szCs w:val="22"/>
        </w:rPr>
      </w:pPr>
    </w:p>
    <w:p w:rsidR="00A209AF" w:rsidRPr="00A17598" w:rsidRDefault="007128F6" w:rsidP="00A209AF">
      <w:pPr>
        <w:autoSpaceDE w:val="0"/>
        <w:autoSpaceDN w:val="0"/>
        <w:adjustRightInd w:val="0"/>
        <w:jc w:val="both"/>
        <w:rPr>
          <w:rFonts w:ascii="Arial" w:hAnsi="Arial" w:cs="Arial"/>
          <w:noProof/>
          <w:color w:val="1F4E79" w:themeColor="accent1" w:themeShade="80"/>
          <w:szCs w:val="22"/>
        </w:rPr>
      </w:pPr>
      <w:r>
        <w:rPr>
          <w:rFonts w:ascii="Arial" w:hAnsi="Arial" w:cs="Arial"/>
          <w:noProof/>
          <w:color w:val="1F4E79" w:themeColor="accent1" w:themeShade="80"/>
          <w:szCs w:val="22"/>
        </w:rPr>
        <w:t xml:space="preserve">- </w:t>
      </w:r>
      <w:r w:rsidR="00A209AF" w:rsidRPr="00A17598">
        <w:rPr>
          <w:rFonts w:ascii="Arial" w:hAnsi="Arial" w:cs="Arial"/>
          <w:noProof/>
          <w:color w:val="1F4E79" w:themeColor="accent1" w:themeShade="80"/>
          <w:szCs w:val="22"/>
        </w:rPr>
        <w:t>Resistência de isolamento:</w:t>
      </w:r>
    </w:p>
    <w:p w:rsidR="00A209AF" w:rsidRPr="00A17598" w:rsidRDefault="00A209AF" w:rsidP="00A209AF">
      <w:pPr>
        <w:autoSpaceDE w:val="0"/>
        <w:autoSpaceDN w:val="0"/>
        <w:adjustRightInd w:val="0"/>
        <w:jc w:val="both"/>
        <w:rPr>
          <w:rFonts w:ascii="Arial" w:hAnsi="Arial" w:cs="Arial"/>
          <w:noProof/>
          <w:color w:val="1F4E79" w:themeColor="accent1" w:themeShade="80"/>
          <w:szCs w:val="22"/>
        </w:rPr>
      </w:pPr>
    </w:p>
    <w:p w:rsidR="00A209AF" w:rsidRPr="00A17598" w:rsidRDefault="00A209AF" w:rsidP="00A209AF">
      <w:pPr>
        <w:autoSpaceDE w:val="0"/>
        <w:autoSpaceDN w:val="0"/>
        <w:adjustRightInd w:val="0"/>
        <w:jc w:val="both"/>
        <w:rPr>
          <w:rFonts w:ascii="Arial" w:hAnsi="Arial" w:cs="Arial"/>
          <w:noProof/>
          <w:color w:val="1F4E79" w:themeColor="accent1" w:themeShade="80"/>
          <w:szCs w:val="22"/>
        </w:rPr>
      </w:pPr>
      <w:r w:rsidRPr="00A17598">
        <w:rPr>
          <w:rFonts w:ascii="Arial" w:hAnsi="Arial" w:cs="Arial"/>
          <w:noProof/>
          <w:color w:val="1F4E79" w:themeColor="accent1" w:themeShade="80"/>
          <w:szCs w:val="22"/>
        </w:rPr>
        <w:t>A resistência de isolamento deve estar em conformidade com a norma NBR IEC 60598-1.</w:t>
      </w:r>
    </w:p>
    <w:p w:rsidR="00A209AF" w:rsidRPr="00A17598" w:rsidRDefault="00A209AF" w:rsidP="00A209AF">
      <w:pPr>
        <w:autoSpaceDE w:val="0"/>
        <w:autoSpaceDN w:val="0"/>
        <w:adjustRightInd w:val="0"/>
        <w:jc w:val="both"/>
        <w:rPr>
          <w:rFonts w:ascii="Arial" w:hAnsi="Arial" w:cs="Arial"/>
          <w:noProof/>
          <w:color w:val="1F4E79" w:themeColor="accent1" w:themeShade="80"/>
          <w:szCs w:val="22"/>
        </w:rPr>
      </w:pPr>
    </w:p>
    <w:p w:rsidR="007B1895" w:rsidRPr="00A17598" w:rsidRDefault="007B1895" w:rsidP="007B1895">
      <w:pPr>
        <w:rPr>
          <w:rFonts w:ascii="Arial" w:hAnsi="Arial" w:cs="Arial"/>
          <w:b/>
          <w:noProof/>
          <w:color w:val="1F4E79" w:themeColor="accent1" w:themeShade="80"/>
        </w:rPr>
      </w:pPr>
      <w:r w:rsidRPr="00A17598">
        <w:rPr>
          <w:rFonts w:ascii="Arial" w:hAnsi="Arial" w:cs="Arial"/>
          <w:b/>
          <w:noProof/>
          <w:color w:val="1F4E79" w:themeColor="accent1" w:themeShade="80"/>
        </w:rPr>
        <w:t>Observações: As luminárias de tecnologia LED, deverão ter:</w:t>
      </w:r>
    </w:p>
    <w:p w:rsidR="007B1895" w:rsidRPr="00A17598" w:rsidRDefault="007B1895" w:rsidP="007B1895">
      <w:pPr>
        <w:pStyle w:val="PargrafodaLista"/>
        <w:ind w:left="1080"/>
        <w:rPr>
          <w:rFonts w:cs="Arial"/>
          <w:b/>
          <w:i/>
          <w:noProof/>
          <w:color w:val="1F4E79" w:themeColor="accent1" w:themeShade="80"/>
          <w:sz w:val="24"/>
          <w:szCs w:val="24"/>
        </w:rPr>
      </w:pPr>
    </w:p>
    <w:p w:rsidR="007B1895" w:rsidRPr="00A17598" w:rsidRDefault="007B1895" w:rsidP="007B1895">
      <w:pPr>
        <w:pStyle w:val="PargrafodaLista"/>
        <w:numPr>
          <w:ilvl w:val="0"/>
          <w:numId w:val="2"/>
        </w:numPr>
        <w:spacing w:line="360" w:lineRule="auto"/>
        <w:rPr>
          <w:rFonts w:cs="Arial"/>
          <w:b/>
          <w:noProof/>
          <w:color w:val="1F4E79" w:themeColor="accent1" w:themeShade="80"/>
          <w:szCs w:val="22"/>
        </w:rPr>
      </w:pPr>
      <w:r w:rsidRPr="00A17598">
        <w:rPr>
          <w:rFonts w:cs="Arial"/>
          <w:b/>
          <w:noProof/>
          <w:color w:val="1F4E79" w:themeColor="accent1" w:themeShade="80"/>
          <w:szCs w:val="22"/>
        </w:rPr>
        <w:t xml:space="preserve">Certificação emitido por laboratório acreditado pelo INMETRO. </w:t>
      </w:r>
    </w:p>
    <w:p w:rsidR="007B1895" w:rsidRPr="00A17598" w:rsidRDefault="007B1895" w:rsidP="007B1895">
      <w:pPr>
        <w:pStyle w:val="PargrafodaLista"/>
        <w:numPr>
          <w:ilvl w:val="0"/>
          <w:numId w:val="2"/>
        </w:numPr>
        <w:spacing w:line="360" w:lineRule="auto"/>
        <w:rPr>
          <w:rFonts w:cs="Arial"/>
          <w:b/>
          <w:i/>
          <w:noProof/>
          <w:color w:val="1F4E79" w:themeColor="accent1" w:themeShade="80"/>
          <w:szCs w:val="22"/>
        </w:rPr>
      </w:pPr>
      <w:r w:rsidRPr="00A17598">
        <w:rPr>
          <w:rFonts w:cs="Arial"/>
          <w:b/>
          <w:noProof/>
          <w:color w:val="1F4E79" w:themeColor="accent1" w:themeShade="80"/>
          <w:szCs w:val="22"/>
        </w:rPr>
        <w:t>Comprovação de todos os parametros mecânicos, elétricos e fotométricos através de teste</w:t>
      </w:r>
      <w:r w:rsidRPr="00A17598">
        <w:rPr>
          <w:rFonts w:cs="Arial"/>
          <w:b/>
          <w:i/>
          <w:noProof/>
          <w:color w:val="1F4E79" w:themeColor="accent1" w:themeShade="80"/>
          <w:szCs w:val="22"/>
        </w:rPr>
        <w:t xml:space="preserve"> </w:t>
      </w:r>
      <w:r w:rsidRPr="00A17598">
        <w:rPr>
          <w:rFonts w:cs="Arial"/>
          <w:b/>
          <w:noProof/>
          <w:color w:val="1F4E79" w:themeColor="accent1" w:themeShade="80"/>
          <w:szCs w:val="22"/>
        </w:rPr>
        <w:t>de laboratório acreditados pelo INMETRO dos modelos a serem ofertados.</w:t>
      </w:r>
    </w:p>
    <w:p w:rsidR="007B1895" w:rsidRPr="00A17598" w:rsidRDefault="007B1895" w:rsidP="007B1895">
      <w:pPr>
        <w:spacing w:line="360" w:lineRule="auto"/>
        <w:rPr>
          <w:rFonts w:ascii="Arial" w:hAnsi="Arial" w:cs="Arial"/>
          <w:b/>
          <w:i/>
          <w:noProof/>
          <w:color w:val="1F4E79" w:themeColor="accent1" w:themeShade="80"/>
          <w:sz w:val="16"/>
          <w:szCs w:val="16"/>
        </w:rPr>
      </w:pPr>
    </w:p>
    <w:p w:rsidR="00C262DD" w:rsidRPr="00A17598" w:rsidRDefault="007B1895" w:rsidP="007B1895">
      <w:pPr>
        <w:pStyle w:val="PargrafodaLista"/>
        <w:numPr>
          <w:ilvl w:val="0"/>
          <w:numId w:val="1"/>
        </w:numPr>
        <w:spacing w:line="360" w:lineRule="auto"/>
        <w:jc w:val="both"/>
        <w:rPr>
          <w:rFonts w:cs="Arial"/>
          <w:b/>
          <w:noProof/>
          <w:color w:val="1F4E79" w:themeColor="accent1" w:themeShade="80"/>
          <w:szCs w:val="22"/>
        </w:rPr>
      </w:pPr>
      <w:r w:rsidRPr="00A17598">
        <w:rPr>
          <w:rFonts w:cs="Arial"/>
          <w:b/>
          <w:noProof/>
          <w:color w:val="1F4E79" w:themeColor="accent1" w:themeShade="80"/>
          <w:szCs w:val="22"/>
        </w:rPr>
        <w:t xml:space="preserve">PROJETO LUMINOTECNICO PARA LUMINÁRIAS LED </w:t>
      </w:r>
    </w:p>
    <w:p w:rsidR="000779EE" w:rsidRPr="00A17598" w:rsidRDefault="007B1895" w:rsidP="007128F6">
      <w:pPr>
        <w:pStyle w:val="PargrafodaLista"/>
        <w:spacing w:line="360" w:lineRule="auto"/>
        <w:jc w:val="both"/>
        <w:rPr>
          <w:rFonts w:cs="Arial"/>
          <w:b/>
          <w:noProof/>
          <w:color w:val="1F4E79" w:themeColor="accent1" w:themeShade="80"/>
          <w:szCs w:val="22"/>
        </w:rPr>
      </w:pPr>
      <w:r w:rsidRPr="00A17598">
        <w:rPr>
          <w:rFonts w:cs="Arial"/>
          <w:noProof/>
          <w:color w:val="1F4E79" w:themeColor="accent1" w:themeShade="80"/>
          <w:szCs w:val="22"/>
        </w:rPr>
        <w:t>O projeto deve apresentar os procedimentos, critérios e padrões a serem adotados para a implantação da iluminação de forma eficaz. Deverá ser adotado a definição de Iluminação Viária para vias em áreas abertas em conformidade com a classe de iluminação para atendimento a NBR 5101</w:t>
      </w:r>
      <w:r w:rsidR="00427CFB" w:rsidRPr="00A17598">
        <w:rPr>
          <w:rFonts w:cs="Arial"/>
          <w:noProof/>
          <w:color w:val="1F4E79" w:themeColor="accent1" w:themeShade="80"/>
          <w:szCs w:val="22"/>
        </w:rPr>
        <w:t xml:space="preserve"> </w:t>
      </w:r>
      <w:r w:rsidRPr="00A17598">
        <w:rPr>
          <w:rFonts w:cs="Arial"/>
          <w:noProof/>
          <w:color w:val="1F4E79" w:themeColor="accent1" w:themeShade="80"/>
          <w:szCs w:val="22"/>
        </w:rPr>
        <w:t>e a NBR ISO/CIE 8995-1 onde especifica os requisitos de iluminação para locais de trabalho internos e os requisitos para que as pessoas desempenhem tarefas visuais de maneira eficiente, com conforto e segurança durante todo o período de trabalho.  O projeto deverá resultar em melhorias, no que diz respeito a qualidade dos sistemas de iluminação, em especial com a adequação dos níveis de iluminância.  Para as simulaçoes deverá ser  utilizado o programa computacional DIALux.</w:t>
      </w:r>
      <w:r w:rsidR="00082FD4" w:rsidRPr="00A17598">
        <w:rPr>
          <w:rFonts w:cs="Arial"/>
          <w:noProof/>
          <w:color w:val="1F4E79" w:themeColor="accent1" w:themeShade="80"/>
          <w:szCs w:val="22"/>
        </w:rPr>
        <w:t xml:space="preserve"> </w:t>
      </w:r>
    </w:p>
    <w:p w:rsidR="006A7B85" w:rsidRPr="00A17598" w:rsidRDefault="006A7B85" w:rsidP="006A7B85">
      <w:pPr>
        <w:spacing w:line="360" w:lineRule="auto"/>
        <w:rPr>
          <w:rFonts w:ascii="Arial" w:hAnsi="Arial" w:cs="Arial"/>
          <w:noProof/>
          <w:color w:val="1F4E79" w:themeColor="accent1" w:themeShade="80"/>
          <w:szCs w:val="22"/>
        </w:rPr>
      </w:pPr>
    </w:p>
    <w:p w:rsidR="001E2CC7" w:rsidRPr="00A17598" w:rsidRDefault="006A7B85" w:rsidP="006A7B85">
      <w:pPr>
        <w:spacing w:line="360" w:lineRule="auto"/>
        <w:jc w:val="center"/>
        <w:rPr>
          <w:rFonts w:ascii="Arial" w:hAnsi="Arial" w:cs="Arial"/>
          <w:b/>
          <w:noProof/>
          <w:color w:val="1F4E79" w:themeColor="accent1" w:themeShade="80"/>
          <w:sz w:val="22"/>
          <w:szCs w:val="22"/>
        </w:rPr>
      </w:pPr>
      <w:r w:rsidRPr="00A17598">
        <w:rPr>
          <w:rFonts w:ascii="Arial" w:hAnsi="Arial" w:cs="Arial"/>
          <w:b/>
          <w:noProof/>
          <w:color w:val="1F4E79" w:themeColor="accent1" w:themeShade="80"/>
          <w:sz w:val="22"/>
          <w:szCs w:val="22"/>
        </w:rPr>
        <w:t>DESCRIÇÃO</w:t>
      </w:r>
      <w:r w:rsidR="0071276D" w:rsidRPr="00A17598">
        <w:rPr>
          <w:rFonts w:ascii="Arial" w:hAnsi="Arial" w:cs="Arial"/>
          <w:b/>
          <w:noProof/>
          <w:color w:val="1F4E79" w:themeColor="accent1" w:themeShade="80"/>
          <w:sz w:val="22"/>
          <w:szCs w:val="22"/>
        </w:rPr>
        <w:t xml:space="preserve"> TÉCNICA</w:t>
      </w:r>
    </w:p>
    <w:tbl>
      <w:tblPr>
        <w:tblW w:w="10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843"/>
      </w:tblGrid>
      <w:tr w:rsidR="00A17598" w:rsidRPr="00A17598" w:rsidTr="00C262DD">
        <w:trPr>
          <w:trHeight w:val="70"/>
          <w:jc w:val="center"/>
        </w:trPr>
        <w:tc>
          <w:tcPr>
            <w:tcW w:w="10843" w:type="dxa"/>
            <w:tcBorders>
              <w:top w:val="single" w:sz="4" w:space="0" w:color="auto"/>
              <w:left w:val="nil"/>
              <w:bottom w:val="single" w:sz="4" w:space="0" w:color="auto"/>
              <w:right w:val="nil"/>
            </w:tcBorders>
            <w:shd w:val="clear" w:color="auto" w:fill="auto"/>
          </w:tcPr>
          <w:p w:rsidR="001F1A6E" w:rsidRPr="00A17598" w:rsidRDefault="001F1A6E" w:rsidP="001F1A6E">
            <w:pPr>
              <w:rPr>
                <w:color w:val="1F4E79" w:themeColor="accent1" w:themeShade="80"/>
              </w:rPr>
            </w:pPr>
          </w:p>
          <w:p w:rsidR="001F1A6E" w:rsidRPr="00A17598" w:rsidRDefault="001F1A6E" w:rsidP="001F1A6E">
            <w:pPr>
              <w:rPr>
                <w:color w:val="1F4E79" w:themeColor="accent1" w:themeShade="80"/>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43"/>
            </w:tblGrid>
            <w:tr w:rsidR="00A17598" w:rsidRPr="00A17598" w:rsidTr="001F1A6E">
              <w:trPr>
                <w:trHeight w:val="288"/>
                <w:jc w:val="center"/>
              </w:trPr>
              <w:tc>
                <w:tcPr>
                  <w:tcW w:w="10343" w:type="dxa"/>
                  <w:tcBorders>
                    <w:top w:val="single" w:sz="4" w:space="0" w:color="auto"/>
                  </w:tcBorders>
                  <w:shd w:val="clear" w:color="auto" w:fill="auto"/>
                  <w:noWrap/>
                  <w:vAlign w:val="bottom"/>
                  <w:hideMark/>
                </w:tcPr>
                <w:p w:rsidR="001F1A6E" w:rsidRPr="00A17598" w:rsidRDefault="001F1A6E" w:rsidP="001F1A6E">
                  <w:pPr>
                    <w:jc w:val="center"/>
                    <w:rPr>
                      <w:rFonts w:ascii="Arial" w:hAnsi="Arial" w:cs="Arial"/>
                      <w:b/>
                      <w:bCs/>
                      <w:color w:val="1F4E79" w:themeColor="accent1" w:themeShade="80"/>
                    </w:rPr>
                  </w:pPr>
                  <w:r w:rsidRPr="00A17598">
                    <w:rPr>
                      <w:rFonts w:ascii="Arial" w:hAnsi="Arial" w:cs="Arial"/>
                      <w:b/>
                      <w:bCs/>
                      <w:color w:val="1F4E79" w:themeColor="accent1" w:themeShade="80"/>
                    </w:rPr>
                    <w:t>Luminária LED 100W</w:t>
                  </w:r>
                </w:p>
              </w:tc>
            </w:tr>
            <w:tr w:rsidR="00A17598" w:rsidRPr="00A17598" w:rsidTr="001F1A6E">
              <w:trPr>
                <w:trHeight w:val="288"/>
                <w:jc w:val="center"/>
              </w:trPr>
              <w:tc>
                <w:tcPr>
                  <w:tcW w:w="103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1A6E" w:rsidRPr="00A17598" w:rsidRDefault="001F1A6E" w:rsidP="001F1A6E">
                  <w:pPr>
                    <w:spacing w:line="360" w:lineRule="auto"/>
                    <w:rPr>
                      <w:rFonts w:ascii="Arial" w:hAnsi="Arial" w:cs="Arial"/>
                      <w:b/>
                      <w:bCs/>
                      <w:color w:val="1F4E79" w:themeColor="accent1" w:themeShade="80"/>
                    </w:rPr>
                  </w:pPr>
                  <w:r w:rsidRPr="00A17598">
                    <w:rPr>
                      <w:rFonts w:ascii="Arial" w:hAnsi="Arial" w:cs="Arial"/>
                      <w:noProof/>
                      <w:color w:val="1F4E79" w:themeColor="accent1" w:themeShade="80"/>
                      <w:sz w:val="20"/>
                      <w:szCs w:val="20"/>
                    </w:rPr>
                    <w:t>Luminária para iluminação Pública LED, tensão de entrada com range mínimo de 100 a 300V – 50 a 60Hz, potência máxima de 100W. Fluxo Luminoso mínimo de 14.000 Lúmens, fator de potência mínimo 0,96, IRC mínimo 70, lentes em policarbonato, distribuição da intensidade luminosa de classificação Tipo II Média ou Curta, corpo em alumínio injetado ou extrudado, resistência a impactos mecânicos com grau mínimo de proteção IK 09, grau de proteção contra sólidos e líquidos de mínimo IP 66 na ótica e no driver, Temperatura de cor: 4.000K ±500 . Vida útil do LED mínima de 90.000 horas, dispositivo para proteção contra contra surto de tensão mínimo 10kV/10kA, distorção harmônica total (THD) menor que 10%, com suporte de fixação em braços de 33 à 63, preparadas para telegestão com tomadas de 7 pinos e driver dimerizável protocolo 1-10V. O produto deve estar em conformidade com as normas: ABNT NBR 5101 (iluminação pública); ABNT NBR 5123 (Relés fotoelétricos); ABNT NBR 15129 (luminárias para iluminação pública/requisitos particulares); ABNT NBR 60598-1 (luminárias requisitos gerais e ensaios); ABNT NBR 16026 (controle eletrônico C.C ou C.A para módulos a LED); ABNT NBR 60529 (grau de proteção IP); ABNT NBR IEC 60068-2-75 (parte 2 ensaio EH: ensaio com martelo); IESNA LM – 80-08 (certificação para LED), IESNA LM –79 (fotométrico) e IES TM 21-11 (certificação da estrapolação da vida do LED). O proponente deverá apresentar junto com a proposta as certificações/laudos comprovando todos os parêmetros mecânicos, elétricos e fotométricos através de testes de laboratórios acreditados pelo INMETRO dos modelos ofertados, para atendimento as exigências deste edital. Manual de instruções com descrição da GARANTIA mínima de 05 ANOS.</w:t>
                  </w:r>
                </w:p>
              </w:tc>
            </w:tr>
          </w:tbl>
          <w:p w:rsidR="001F1A6E" w:rsidRPr="00A17598" w:rsidRDefault="001F1A6E" w:rsidP="001F1A6E">
            <w:pPr>
              <w:spacing w:after="200" w:line="360" w:lineRule="auto"/>
              <w:jc w:val="both"/>
              <w:rPr>
                <w:rFonts w:ascii="Arial" w:hAnsi="Arial" w:cs="Arial"/>
                <w:noProof/>
                <w:color w:val="1F4E79" w:themeColor="accent1" w:themeShade="80"/>
                <w:sz w:val="20"/>
                <w:szCs w:val="20"/>
              </w:rPr>
            </w:pPr>
          </w:p>
        </w:tc>
      </w:tr>
      <w:tr w:rsidR="00A17598" w:rsidRPr="00A17598" w:rsidTr="00C262DD">
        <w:trPr>
          <w:trHeight w:val="70"/>
          <w:jc w:val="center"/>
        </w:trPr>
        <w:tc>
          <w:tcPr>
            <w:tcW w:w="10843" w:type="dxa"/>
            <w:tcBorders>
              <w:top w:val="single" w:sz="4" w:space="0" w:color="auto"/>
              <w:left w:val="nil"/>
              <w:bottom w:val="single" w:sz="4" w:space="0" w:color="auto"/>
              <w:right w:val="nil"/>
            </w:tcBorders>
            <w:shd w:val="clear" w:color="auto" w:fill="auto"/>
          </w:tcPr>
          <w:p w:rsidR="001F1A6E" w:rsidRPr="00A17598" w:rsidRDefault="001F1A6E" w:rsidP="001F1A6E">
            <w:pPr>
              <w:rPr>
                <w:color w:val="1F4E79" w:themeColor="accent1" w:themeShade="80"/>
              </w:rPr>
            </w:pPr>
          </w:p>
          <w:p w:rsidR="001F1A6E" w:rsidRPr="00A17598" w:rsidRDefault="001F1A6E" w:rsidP="001F1A6E">
            <w:pPr>
              <w:rPr>
                <w:color w:val="1F4E79" w:themeColor="accent1" w:themeShade="80"/>
              </w:rPr>
            </w:pPr>
          </w:p>
          <w:p w:rsidR="001F1A6E" w:rsidRPr="00A17598" w:rsidRDefault="001F1A6E" w:rsidP="001F1A6E">
            <w:pPr>
              <w:rPr>
                <w:color w:val="1F4E79" w:themeColor="accent1" w:themeShade="80"/>
              </w:rPr>
            </w:pPr>
          </w:p>
        </w:tc>
      </w:tr>
      <w:tr w:rsidR="00A17598" w:rsidRPr="00A17598" w:rsidTr="00C262DD">
        <w:trPr>
          <w:trHeight w:val="288"/>
          <w:jc w:val="center"/>
        </w:trPr>
        <w:tc>
          <w:tcPr>
            <w:tcW w:w="10843" w:type="dxa"/>
            <w:tcBorders>
              <w:top w:val="single" w:sz="4" w:space="0" w:color="auto"/>
            </w:tcBorders>
            <w:shd w:val="clear" w:color="auto" w:fill="auto"/>
            <w:noWrap/>
            <w:vAlign w:val="bottom"/>
            <w:hideMark/>
          </w:tcPr>
          <w:p w:rsidR="001F1A6E" w:rsidRPr="00A17598" w:rsidRDefault="001F1A6E" w:rsidP="001F1A6E">
            <w:pPr>
              <w:jc w:val="center"/>
              <w:rPr>
                <w:rFonts w:ascii="Arial" w:hAnsi="Arial" w:cs="Arial"/>
                <w:b/>
                <w:bCs/>
                <w:color w:val="1F4E79" w:themeColor="accent1" w:themeShade="80"/>
              </w:rPr>
            </w:pPr>
            <w:r w:rsidRPr="00A17598">
              <w:rPr>
                <w:rFonts w:ascii="Arial" w:hAnsi="Arial" w:cs="Arial"/>
                <w:b/>
                <w:bCs/>
                <w:color w:val="1F4E79" w:themeColor="accent1" w:themeShade="80"/>
              </w:rPr>
              <w:t>Luminária LED 150W</w:t>
            </w:r>
          </w:p>
        </w:tc>
      </w:tr>
      <w:tr w:rsidR="001F1A6E" w:rsidRPr="00A17598" w:rsidTr="00C262DD">
        <w:trPr>
          <w:trHeight w:val="288"/>
          <w:jc w:val="center"/>
        </w:trPr>
        <w:tc>
          <w:tcPr>
            <w:tcW w:w="10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1A6E" w:rsidRPr="00A17598" w:rsidRDefault="001F1A6E" w:rsidP="001F1A6E">
            <w:pPr>
              <w:spacing w:line="360" w:lineRule="auto"/>
              <w:rPr>
                <w:rFonts w:ascii="Arial" w:hAnsi="Arial" w:cs="Arial"/>
                <w:b/>
                <w:bCs/>
                <w:color w:val="1F4E79" w:themeColor="accent1" w:themeShade="80"/>
              </w:rPr>
            </w:pPr>
            <w:r w:rsidRPr="00A17598">
              <w:rPr>
                <w:rFonts w:ascii="Arial" w:hAnsi="Arial" w:cs="Arial"/>
                <w:noProof/>
                <w:color w:val="1F4E79" w:themeColor="accent1" w:themeShade="80"/>
                <w:sz w:val="20"/>
                <w:szCs w:val="20"/>
              </w:rPr>
              <w:t>Luminária para iluminação Pública LED, tensão de entrada com range mínimo de 100 a 300V – 50 a 60Hz, potência máxima de 150W. Fluxo Luminoso mínimo de 21.750 Lúmens, fator de potência mínimo 0,96, IRC mínimo 70, lentes em policarbonato, distribuição da intensidade luminosa de classificação Tipo II Média ou Curta, corpo em alumínio injetado ou extrudado, resistência a impactos mecânicos com grau mínimo de proteção IK 09, grau de proteção contra sólidos e líquidos de mínimo IP 66 na ótica e no driver, Temperatura de cor: 4.000K ±500 . Vida útil do LED mínima de 90.000 horas, dispositivo para proteção contra contra surto de tensão mínimo 10kV/10kA, distorção harmônica total (THD) menor que 10%, com suporte de fixação em braços de 33 à 63, preparadas para telegestão com tomadas de 7 pinos e driver dimerizável protocolo 1-10V. O produto deve estar em conformidade com as normas: ABNT NBR 5101 (iluminação pública); ABNT NBR 5123 (Relés fotoelétricos); ABNT NBR 15129 (luminárias para iluminação pública/requisitos particulares); ABNT NBR 60598-1 (luminárias requisitos gerais e ensaios); ABNT NBR 16026 (controle eletrônico C.C ou C.A para módulos a LED); ABNT NBR 60529 (grau de proteção IP); ABNT NBR IEC 60068-2-75 (parte 2 ensaio EH: ensaio com martelo); IESNA LM – 80-08 (certificação para LED), IESNA LM –79 (fotométrico) e IES TM 21-11 (certificação da estrapolação da vida do LED). O proponente deverá apresentar junto com a proposta as certificações/laudos comprovando todos os parêmetros mecânicos, elétricos e fotométricos através de testes de laboratórios acreditados pelo INMETRO dos modelos ofertados, para atendimento as exigências deste edital. Manual de instruções com descrição da GARANTIA mínima de 05 ANOS.</w:t>
            </w:r>
          </w:p>
        </w:tc>
      </w:tr>
    </w:tbl>
    <w:p w:rsidR="001F1A6E" w:rsidRPr="00A17598" w:rsidRDefault="001F1A6E" w:rsidP="006A7B85">
      <w:pPr>
        <w:spacing w:line="360" w:lineRule="auto"/>
        <w:jc w:val="center"/>
        <w:rPr>
          <w:rFonts w:ascii="Arial" w:hAnsi="Arial" w:cs="Arial"/>
          <w:b/>
          <w:noProof/>
          <w:color w:val="1F4E79" w:themeColor="accent1" w:themeShade="80"/>
          <w:sz w:val="22"/>
          <w:szCs w:val="22"/>
        </w:rPr>
      </w:pPr>
    </w:p>
    <w:p w:rsidR="001F1A6E" w:rsidRPr="00A17598" w:rsidRDefault="001F1A6E" w:rsidP="006A7B85">
      <w:pPr>
        <w:spacing w:line="360" w:lineRule="auto"/>
        <w:jc w:val="center"/>
        <w:rPr>
          <w:rFonts w:ascii="Arial" w:hAnsi="Arial" w:cs="Arial"/>
          <w:b/>
          <w:noProof/>
          <w:color w:val="1F4E79" w:themeColor="accent1" w:themeShade="80"/>
          <w:sz w:val="22"/>
          <w:szCs w:val="22"/>
        </w:rPr>
      </w:pPr>
    </w:p>
    <w:p w:rsidR="001F1A6E" w:rsidRPr="00A17598" w:rsidRDefault="001F1A6E" w:rsidP="006A7B85">
      <w:pPr>
        <w:spacing w:line="360" w:lineRule="auto"/>
        <w:jc w:val="center"/>
        <w:rPr>
          <w:rFonts w:ascii="Arial" w:hAnsi="Arial" w:cs="Arial"/>
          <w:b/>
          <w:noProof/>
          <w:color w:val="1F4E79" w:themeColor="accent1" w:themeShade="80"/>
          <w:sz w:val="22"/>
          <w:szCs w:val="22"/>
        </w:rPr>
      </w:pPr>
    </w:p>
    <w:p w:rsidR="002A10AC" w:rsidRPr="00A17598" w:rsidRDefault="007128F6" w:rsidP="002A10AC">
      <w:pPr>
        <w:spacing w:line="360" w:lineRule="auto"/>
        <w:ind w:firstLine="708"/>
        <w:jc w:val="both"/>
        <w:rPr>
          <w:rFonts w:ascii="Arial" w:hAnsi="Arial"/>
          <w:color w:val="1F4E79" w:themeColor="accent1" w:themeShade="80"/>
          <w:kern w:val="3"/>
          <w:lang w:eastAsia="zh-CN"/>
        </w:rPr>
      </w:pPr>
      <w:r>
        <w:rPr>
          <w:rFonts w:ascii="Arial" w:hAnsi="Arial" w:cs="Arial"/>
          <w:b/>
          <w:color w:val="1F4E79" w:themeColor="accent1" w:themeShade="80"/>
        </w:rPr>
        <w:t>5</w:t>
      </w:r>
      <w:r w:rsidR="002A10AC" w:rsidRPr="00A17598">
        <w:rPr>
          <w:rFonts w:ascii="Arial" w:hAnsi="Arial" w:cs="Arial"/>
          <w:b/>
          <w:color w:val="1F4E79" w:themeColor="accent1" w:themeShade="80"/>
        </w:rPr>
        <w:t>. Descritivo Técnico do Equipamento</w:t>
      </w:r>
    </w:p>
    <w:tbl>
      <w:tblPr>
        <w:tblStyle w:val="Tabelacomgrade"/>
        <w:tblW w:w="0" w:type="auto"/>
        <w:tblLook w:val="04A0" w:firstRow="1" w:lastRow="0" w:firstColumn="1" w:lastColumn="0" w:noHBand="0" w:noVBand="1"/>
      </w:tblPr>
      <w:tblGrid>
        <w:gridCol w:w="9736"/>
      </w:tblGrid>
      <w:tr w:rsidR="00A17598" w:rsidRPr="00A17598" w:rsidTr="00392543">
        <w:tc>
          <w:tcPr>
            <w:tcW w:w="9736" w:type="dxa"/>
            <w:tcBorders>
              <w:top w:val="nil"/>
              <w:left w:val="nil"/>
              <w:bottom w:val="nil"/>
              <w:right w:val="nil"/>
            </w:tcBorders>
            <w:shd w:val="clear" w:color="auto" w:fill="0070C0"/>
          </w:tcPr>
          <w:p w:rsidR="006B50B9" w:rsidRPr="00A17598" w:rsidRDefault="006B50B9" w:rsidP="00392543">
            <w:pPr>
              <w:jc w:val="right"/>
              <w:rPr>
                <w:rFonts w:ascii="Arial" w:hAnsi="Arial" w:cs="Arial"/>
                <w:b/>
                <w:color w:val="1F4E79" w:themeColor="accent1" w:themeShade="80"/>
              </w:rPr>
            </w:pPr>
            <w:r w:rsidRPr="00A17598">
              <w:rPr>
                <w:rFonts w:ascii="Arial" w:hAnsi="Arial" w:cs="Arial"/>
                <w:b/>
                <w:color w:val="1F4E79" w:themeColor="accent1" w:themeShade="80"/>
              </w:rPr>
              <w:t>VIA PÚBLICA</w:t>
            </w:r>
          </w:p>
        </w:tc>
      </w:tr>
    </w:tbl>
    <w:p w:rsidR="006B50B9" w:rsidRPr="00A17598" w:rsidRDefault="00392543" w:rsidP="006B50B9">
      <w:pPr>
        <w:jc w:val="center"/>
        <w:rPr>
          <w:rFonts w:ascii="Arial" w:hAnsi="Arial" w:cs="Arial"/>
          <w:b/>
          <w:color w:val="1F4E79" w:themeColor="accent1" w:themeShade="80"/>
          <w:sz w:val="32"/>
          <w:szCs w:val="32"/>
        </w:rPr>
      </w:pPr>
      <w:r w:rsidRPr="00A17598">
        <w:rPr>
          <w:rFonts w:ascii="Arial" w:hAnsi="Arial" w:cs="Arial"/>
          <w:b/>
          <w:noProof/>
          <w:color w:val="1F4E79" w:themeColor="accent1" w:themeShade="80"/>
          <w:sz w:val="32"/>
          <w:szCs w:val="32"/>
        </w:rPr>
        <w:drawing>
          <wp:anchor distT="0" distB="0" distL="114300" distR="114300" simplePos="0" relativeHeight="251662336" behindDoc="0" locked="0" layoutInCell="1" allowOverlap="1" wp14:anchorId="3CFF5342" wp14:editId="2A29DED3">
            <wp:simplePos x="0" y="0"/>
            <wp:positionH relativeFrom="margin">
              <wp:align>right</wp:align>
            </wp:positionH>
            <wp:positionV relativeFrom="margin">
              <wp:posOffset>846455</wp:posOffset>
            </wp:positionV>
            <wp:extent cx="3425588" cy="2219325"/>
            <wp:effectExtent l="0" t="0" r="381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34168" t="28472" r="10480" b="7738"/>
                    <a:stretch/>
                  </pic:blipFill>
                  <pic:spPr bwMode="auto">
                    <a:xfrm>
                      <a:off x="0" y="0"/>
                      <a:ext cx="3425588" cy="2219325"/>
                    </a:xfrm>
                    <a:prstGeom prst="rect">
                      <a:avLst/>
                    </a:prstGeom>
                    <a:ln>
                      <a:noFill/>
                    </a:ln>
                    <a:extLst>
                      <a:ext uri="{53640926-AAD7-44D8-BBD7-CCE9431645EC}">
                        <a14:shadowObscured xmlns:a14="http://schemas.microsoft.com/office/drawing/2010/main"/>
                      </a:ext>
                    </a:extLst>
                  </pic:spPr>
                </pic:pic>
              </a:graphicData>
            </a:graphic>
          </wp:anchor>
        </w:drawing>
      </w:r>
      <w:r w:rsidR="006B50B9" w:rsidRPr="00A17598">
        <w:rPr>
          <w:noProof/>
          <w:color w:val="1F4E79" w:themeColor="accent1" w:themeShade="80"/>
          <w:sz w:val="32"/>
          <w:szCs w:val="32"/>
        </w:rPr>
        <w:drawing>
          <wp:anchor distT="0" distB="0" distL="114300" distR="114300" simplePos="0" relativeHeight="251660288" behindDoc="1" locked="0" layoutInCell="1" allowOverlap="1" wp14:anchorId="235601F2" wp14:editId="35956AB8">
            <wp:simplePos x="0" y="0"/>
            <wp:positionH relativeFrom="margin">
              <wp:posOffset>354652</wp:posOffset>
            </wp:positionH>
            <wp:positionV relativeFrom="paragraph">
              <wp:posOffset>336048</wp:posOffset>
            </wp:positionV>
            <wp:extent cx="1987200" cy="1652400"/>
            <wp:effectExtent l="0" t="0" r="0" b="508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9925" t="19810" r="50602" b="21733"/>
                    <a:stretch/>
                  </pic:blipFill>
                  <pic:spPr bwMode="auto">
                    <a:xfrm>
                      <a:off x="0" y="0"/>
                      <a:ext cx="1987200" cy="1652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B50B9" w:rsidRPr="00A17598">
        <w:rPr>
          <w:rFonts w:ascii="Arial" w:hAnsi="Arial" w:cs="Arial"/>
          <w:b/>
          <w:color w:val="1F4E79" w:themeColor="accent1" w:themeShade="80"/>
          <w:sz w:val="32"/>
          <w:szCs w:val="32"/>
        </w:rPr>
        <w:t>Luminária publica de LED</w:t>
      </w:r>
    </w:p>
    <w:p w:rsidR="006B50B9" w:rsidRPr="00A17598" w:rsidRDefault="006B50B9" w:rsidP="006B50B9">
      <w:pPr>
        <w:rPr>
          <w:rFonts w:ascii="Arial" w:hAnsi="Arial" w:cs="Arial"/>
          <w:color w:val="1F4E79" w:themeColor="accent1" w:themeShade="80"/>
        </w:rPr>
      </w:pPr>
    </w:p>
    <w:p w:rsidR="006B50B9" w:rsidRPr="00A17598" w:rsidRDefault="006B50B9" w:rsidP="006B50B9">
      <w:pPr>
        <w:rPr>
          <w:color w:val="1F4E79" w:themeColor="accent1" w:themeShade="80"/>
        </w:rPr>
      </w:pPr>
    </w:p>
    <w:p w:rsidR="006B50B9" w:rsidRPr="00A17598" w:rsidRDefault="006B50B9" w:rsidP="006B50B9">
      <w:pPr>
        <w:rPr>
          <w:color w:val="1F4E79" w:themeColor="accent1" w:themeShade="80"/>
        </w:rPr>
      </w:pPr>
    </w:p>
    <w:p w:rsidR="006B50B9" w:rsidRPr="00A17598" w:rsidRDefault="006B50B9" w:rsidP="006B50B9">
      <w:pPr>
        <w:autoSpaceDE w:val="0"/>
        <w:autoSpaceDN w:val="0"/>
        <w:adjustRightInd w:val="0"/>
        <w:jc w:val="both"/>
        <w:rPr>
          <w:rFonts w:ascii="Arial" w:hAnsi="Arial" w:cs="Arial"/>
          <w:color w:val="1F4E79" w:themeColor="accent1" w:themeShade="80"/>
        </w:rPr>
      </w:pPr>
    </w:p>
    <w:p w:rsidR="006B50B9" w:rsidRPr="00A17598" w:rsidRDefault="006B50B9" w:rsidP="006B50B9">
      <w:pPr>
        <w:autoSpaceDE w:val="0"/>
        <w:autoSpaceDN w:val="0"/>
        <w:adjustRightInd w:val="0"/>
        <w:jc w:val="both"/>
        <w:rPr>
          <w:rFonts w:ascii="Arial" w:hAnsi="Arial" w:cs="Arial"/>
          <w:color w:val="1F4E79" w:themeColor="accent1" w:themeShade="80"/>
        </w:rPr>
      </w:pPr>
    </w:p>
    <w:p w:rsidR="006B50B9" w:rsidRPr="00A17598" w:rsidRDefault="006B50B9" w:rsidP="006B50B9">
      <w:pPr>
        <w:autoSpaceDE w:val="0"/>
        <w:autoSpaceDN w:val="0"/>
        <w:adjustRightInd w:val="0"/>
        <w:jc w:val="both"/>
        <w:rPr>
          <w:rFonts w:ascii="Arial" w:hAnsi="Arial" w:cs="Arial"/>
          <w:color w:val="1F4E79" w:themeColor="accent1" w:themeShade="80"/>
        </w:rPr>
      </w:pPr>
    </w:p>
    <w:p w:rsidR="006B50B9" w:rsidRPr="00A17598" w:rsidRDefault="006B50B9" w:rsidP="006B50B9">
      <w:pPr>
        <w:autoSpaceDE w:val="0"/>
        <w:autoSpaceDN w:val="0"/>
        <w:adjustRightInd w:val="0"/>
        <w:jc w:val="both"/>
        <w:rPr>
          <w:rFonts w:ascii="Arial" w:hAnsi="Arial" w:cs="Arial"/>
          <w:color w:val="1F4E79" w:themeColor="accent1" w:themeShade="80"/>
        </w:rPr>
      </w:pPr>
    </w:p>
    <w:p w:rsidR="006B50B9" w:rsidRPr="00A17598" w:rsidRDefault="006B50B9" w:rsidP="006B50B9">
      <w:pPr>
        <w:autoSpaceDE w:val="0"/>
        <w:autoSpaceDN w:val="0"/>
        <w:adjustRightInd w:val="0"/>
        <w:jc w:val="both"/>
        <w:rPr>
          <w:rFonts w:ascii="Arial" w:hAnsi="Arial" w:cs="Arial"/>
          <w:color w:val="1F4E79" w:themeColor="accent1" w:themeShade="80"/>
        </w:rPr>
      </w:pPr>
    </w:p>
    <w:p w:rsidR="006B50B9" w:rsidRPr="00A17598" w:rsidRDefault="006B50B9" w:rsidP="006B50B9">
      <w:pPr>
        <w:autoSpaceDE w:val="0"/>
        <w:autoSpaceDN w:val="0"/>
        <w:adjustRightInd w:val="0"/>
        <w:jc w:val="both"/>
        <w:rPr>
          <w:rFonts w:ascii="Arial" w:hAnsi="Arial" w:cs="Arial"/>
          <w:color w:val="1F4E79" w:themeColor="accent1" w:themeShade="80"/>
        </w:rPr>
      </w:pPr>
    </w:p>
    <w:p w:rsidR="007D78CF" w:rsidRPr="00A17598" w:rsidRDefault="007D78CF" w:rsidP="006B50B9">
      <w:pPr>
        <w:autoSpaceDE w:val="0"/>
        <w:autoSpaceDN w:val="0"/>
        <w:adjustRightInd w:val="0"/>
        <w:ind w:firstLine="708"/>
        <w:jc w:val="both"/>
        <w:rPr>
          <w:rFonts w:ascii="Arial" w:hAnsi="Arial" w:cs="Arial"/>
          <w:color w:val="1F4E79" w:themeColor="accent1" w:themeShade="80"/>
        </w:rPr>
      </w:pPr>
    </w:p>
    <w:p w:rsidR="007D78CF" w:rsidRPr="00A17598" w:rsidRDefault="007D78CF" w:rsidP="006B50B9">
      <w:pPr>
        <w:autoSpaceDE w:val="0"/>
        <w:autoSpaceDN w:val="0"/>
        <w:adjustRightInd w:val="0"/>
        <w:ind w:firstLine="708"/>
        <w:jc w:val="both"/>
        <w:rPr>
          <w:rFonts w:ascii="Arial" w:hAnsi="Arial" w:cs="Arial"/>
          <w:color w:val="1F4E79" w:themeColor="accent1" w:themeShade="80"/>
        </w:rPr>
      </w:pPr>
    </w:p>
    <w:p w:rsidR="007D78CF" w:rsidRPr="00A17598" w:rsidRDefault="007D78CF" w:rsidP="006B50B9">
      <w:pPr>
        <w:autoSpaceDE w:val="0"/>
        <w:autoSpaceDN w:val="0"/>
        <w:adjustRightInd w:val="0"/>
        <w:ind w:firstLine="708"/>
        <w:jc w:val="both"/>
        <w:rPr>
          <w:rFonts w:ascii="Arial" w:hAnsi="Arial" w:cs="Arial"/>
          <w:color w:val="1F4E79" w:themeColor="accent1" w:themeShade="80"/>
        </w:rPr>
      </w:pPr>
    </w:p>
    <w:p w:rsidR="007D78CF" w:rsidRPr="00A17598" w:rsidRDefault="007D78CF" w:rsidP="006B50B9">
      <w:pPr>
        <w:autoSpaceDE w:val="0"/>
        <w:autoSpaceDN w:val="0"/>
        <w:adjustRightInd w:val="0"/>
        <w:ind w:firstLine="708"/>
        <w:jc w:val="both"/>
        <w:rPr>
          <w:rFonts w:ascii="Arial" w:hAnsi="Arial" w:cs="Arial"/>
          <w:color w:val="1F4E79" w:themeColor="accent1" w:themeShade="80"/>
        </w:rPr>
      </w:pPr>
    </w:p>
    <w:p w:rsidR="007D78CF" w:rsidRPr="00A17598" w:rsidRDefault="007D78CF" w:rsidP="006B50B9">
      <w:pPr>
        <w:autoSpaceDE w:val="0"/>
        <w:autoSpaceDN w:val="0"/>
        <w:adjustRightInd w:val="0"/>
        <w:ind w:firstLine="708"/>
        <w:jc w:val="both"/>
        <w:rPr>
          <w:rFonts w:ascii="Arial" w:hAnsi="Arial" w:cs="Arial"/>
          <w:color w:val="1F4E79" w:themeColor="accent1" w:themeShade="80"/>
        </w:rPr>
      </w:pPr>
    </w:p>
    <w:p w:rsidR="006B50B9" w:rsidRPr="00A17598" w:rsidRDefault="006B50B9" w:rsidP="006B50B9">
      <w:pPr>
        <w:autoSpaceDE w:val="0"/>
        <w:autoSpaceDN w:val="0"/>
        <w:adjustRightInd w:val="0"/>
        <w:ind w:firstLine="708"/>
        <w:jc w:val="both"/>
        <w:rPr>
          <w:rFonts w:ascii="Arial" w:hAnsi="Arial" w:cs="Arial"/>
          <w:color w:val="1F4E79" w:themeColor="accent1" w:themeShade="80"/>
        </w:rPr>
      </w:pPr>
      <w:r w:rsidRPr="00A17598">
        <w:rPr>
          <w:rFonts w:ascii="Arial" w:hAnsi="Arial" w:cs="Arial"/>
          <w:color w:val="1F4E79" w:themeColor="accent1" w:themeShade="80"/>
        </w:rPr>
        <w:t xml:space="preserve">As luminárias públicas LED, deverão ser ideal para vias locais com uniformidade e luminosidade dentro das normas vigentes. Possuir o menor custo de aquisição em sua categoria para uma rápida redução de consumo de energia elétrica. Seu corpo deverá possui tratamento contra raios UV e corrosão. Pronta para </w:t>
      </w:r>
      <w:r w:rsidR="005E7237" w:rsidRPr="00A17598">
        <w:rPr>
          <w:rFonts w:ascii="Arial" w:hAnsi="Arial" w:cs="Arial"/>
          <w:color w:val="1F4E79" w:themeColor="accent1" w:themeShade="80"/>
        </w:rPr>
        <w:t>tele gestão</w:t>
      </w:r>
      <w:r w:rsidRPr="00A17598">
        <w:rPr>
          <w:rFonts w:ascii="Arial" w:hAnsi="Arial" w:cs="Arial"/>
          <w:color w:val="1F4E79" w:themeColor="accent1" w:themeShade="80"/>
        </w:rPr>
        <w:t xml:space="preserve">, permite o gerenciamento remoto, otimização do serviço de manutenção e redução adicional do consumo de energia elétrica, a luminária </w:t>
      </w:r>
      <w:r w:rsidR="00277AFC" w:rsidRPr="00A17598">
        <w:rPr>
          <w:rFonts w:ascii="Arial" w:hAnsi="Arial" w:cs="Arial"/>
          <w:color w:val="1F4E79" w:themeColor="accent1" w:themeShade="80"/>
        </w:rPr>
        <w:t>deverá</w:t>
      </w:r>
      <w:r w:rsidRPr="00A17598">
        <w:rPr>
          <w:rFonts w:ascii="Arial" w:hAnsi="Arial" w:cs="Arial"/>
          <w:color w:val="1F4E79" w:themeColor="accent1" w:themeShade="80"/>
        </w:rPr>
        <w:t xml:space="preserve"> ser certificada de acordo com a portaria n°20, de 15 de fevereiro de 2017.</w:t>
      </w:r>
    </w:p>
    <w:p w:rsidR="006B50B9" w:rsidRPr="00A17598" w:rsidRDefault="006B50B9" w:rsidP="006B50B9">
      <w:pPr>
        <w:autoSpaceDE w:val="0"/>
        <w:autoSpaceDN w:val="0"/>
        <w:adjustRightInd w:val="0"/>
        <w:jc w:val="both"/>
        <w:rPr>
          <w:rFonts w:ascii="Arial" w:hAnsi="Arial" w:cs="Arial"/>
          <w:color w:val="1F4E79" w:themeColor="accent1" w:themeShade="80"/>
        </w:rPr>
      </w:pPr>
    </w:p>
    <w:tbl>
      <w:tblPr>
        <w:tblStyle w:val="Tabelacomgrade"/>
        <w:tblW w:w="0" w:type="auto"/>
        <w:tblLook w:val="04A0" w:firstRow="1" w:lastRow="0" w:firstColumn="1" w:lastColumn="0" w:noHBand="0" w:noVBand="1"/>
      </w:tblPr>
      <w:tblGrid>
        <w:gridCol w:w="2689"/>
        <w:gridCol w:w="1174"/>
        <w:gridCol w:w="1175"/>
        <w:gridCol w:w="1174"/>
        <w:gridCol w:w="1175"/>
        <w:gridCol w:w="1174"/>
        <w:gridCol w:w="1175"/>
      </w:tblGrid>
      <w:tr w:rsidR="00A17598" w:rsidRPr="00A17598" w:rsidTr="00392543">
        <w:tc>
          <w:tcPr>
            <w:tcW w:w="2689" w:type="dxa"/>
            <w:shd w:val="clear" w:color="auto" w:fill="BDD6EE" w:themeFill="accent1" w:themeFillTint="66"/>
          </w:tcPr>
          <w:p w:rsidR="006B50B9" w:rsidRPr="00A17598" w:rsidRDefault="006B50B9" w:rsidP="00392543">
            <w:pPr>
              <w:autoSpaceDE w:val="0"/>
              <w:autoSpaceDN w:val="0"/>
              <w:adjustRightInd w:val="0"/>
              <w:jc w:val="both"/>
              <w:rPr>
                <w:rFonts w:cstheme="minorHAnsi"/>
                <w:color w:val="1F4E79" w:themeColor="accent1" w:themeShade="80"/>
                <w:sz w:val="18"/>
                <w:szCs w:val="18"/>
              </w:rPr>
            </w:pPr>
            <w:r w:rsidRPr="00A17598">
              <w:rPr>
                <w:rFonts w:cstheme="minorHAnsi"/>
                <w:color w:val="1F4E79" w:themeColor="accent1" w:themeShade="80"/>
                <w:sz w:val="18"/>
                <w:szCs w:val="18"/>
              </w:rPr>
              <w:t>Potência Nominal</w:t>
            </w:r>
          </w:p>
        </w:tc>
        <w:tc>
          <w:tcPr>
            <w:tcW w:w="1174" w:type="dxa"/>
            <w:shd w:val="clear" w:color="auto" w:fill="BDD6EE" w:themeFill="accent1" w:themeFillTint="66"/>
            <w:vAlign w:val="center"/>
          </w:tcPr>
          <w:p w:rsidR="006B50B9" w:rsidRPr="00A17598" w:rsidRDefault="006B50B9" w:rsidP="00392543">
            <w:pPr>
              <w:autoSpaceDE w:val="0"/>
              <w:autoSpaceDN w:val="0"/>
              <w:adjustRightInd w:val="0"/>
              <w:jc w:val="center"/>
              <w:rPr>
                <w:rFonts w:cstheme="minorHAnsi"/>
                <w:color w:val="1F4E79" w:themeColor="accent1" w:themeShade="80"/>
                <w:sz w:val="18"/>
                <w:szCs w:val="18"/>
              </w:rPr>
            </w:pPr>
            <w:r w:rsidRPr="00A17598">
              <w:rPr>
                <w:rFonts w:cstheme="minorHAnsi"/>
                <w:color w:val="1F4E79" w:themeColor="accent1" w:themeShade="80"/>
                <w:sz w:val="18"/>
                <w:szCs w:val="18"/>
              </w:rPr>
              <w:t>58 W</w:t>
            </w:r>
          </w:p>
        </w:tc>
        <w:tc>
          <w:tcPr>
            <w:tcW w:w="1175" w:type="dxa"/>
            <w:shd w:val="clear" w:color="auto" w:fill="BDD6EE" w:themeFill="accent1" w:themeFillTint="66"/>
            <w:vAlign w:val="center"/>
          </w:tcPr>
          <w:p w:rsidR="006B50B9" w:rsidRPr="00A17598" w:rsidRDefault="006B50B9" w:rsidP="00392543">
            <w:pPr>
              <w:autoSpaceDE w:val="0"/>
              <w:autoSpaceDN w:val="0"/>
              <w:adjustRightInd w:val="0"/>
              <w:jc w:val="center"/>
              <w:rPr>
                <w:rFonts w:cstheme="minorHAnsi"/>
                <w:color w:val="1F4E79" w:themeColor="accent1" w:themeShade="80"/>
                <w:sz w:val="18"/>
                <w:szCs w:val="18"/>
              </w:rPr>
            </w:pPr>
            <w:r w:rsidRPr="00A17598">
              <w:rPr>
                <w:rFonts w:cstheme="minorHAnsi"/>
                <w:color w:val="1F4E79" w:themeColor="accent1" w:themeShade="80"/>
                <w:sz w:val="18"/>
                <w:szCs w:val="18"/>
              </w:rPr>
              <w:t>70 W</w:t>
            </w:r>
          </w:p>
        </w:tc>
        <w:tc>
          <w:tcPr>
            <w:tcW w:w="1174" w:type="dxa"/>
            <w:shd w:val="clear" w:color="auto" w:fill="BDD6EE" w:themeFill="accent1" w:themeFillTint="66"/>
            <w:vAlign w:val="center"/>
          </w:tcPr>
          <w:p w:rsidR="006B50B9" w:rsidRPr="00A17598" w:rsidRDefault="006B50B9" w:rsidP="00392543">
            <w:pPr>
              <w:autoSpaceDE w:val="0"/>
              <w:autoSpaceDN w:val="0"/>
              <w:adjustRightInd w:val="0"/>
              <w:jc w:val="center"/>
              <w:rPr>
                <w:rFonts w:cstheme="minorHAnsi"/>
                <w:color w:val="1F4E79" w:themeColor="accent1" w:themeShade="80"/>
                <w:sz w:val="18"/>
                <w:szCs w:val="18"/>
              </w:rPr>
            </w:pPr>
            <w:r w:rsidRPr="00A17598">
              <w:rPr>
                <w:rFonts w:cstheme="minorHAnsi"/>
                <w:color w:val="1F4E79" w:themeColor="accent1" w:themeShade="80"/>
                <w:sz w:val="18"/>
                <w:szCs w:val="18"/>
              </w:rPr>
              <w:t>96 W</w:t>
            </w:r>
          </w:p>
        </w:tc>
        <w:tc>
          <w:tcPr>
            <w:tcW w:w="1175" w:type="dxa"/>
            <w:shd w:val="clear" w:color="auto" w:fill="BDD6EE" w:themeFill="accent1" w:themeFillTint="66"/>
            <w:vAlign w:val="center"/>
          </w:tcPr>
          <w:p w:rsidR="006B50B9" w:rsidRPr="00A17598" w:rsidRDefault="006B50B9" w:rsidP="00392543">
            <w:pPr>
              <w:autoSpaceDE w:val="0"/>
              <w:autoSpaceDN w:val="0"/>
              <w:adjustRightInd w:val="0"/>
              <w:jc w:val="center"/>
              <w:rPr>
                <w:rFonts w:cstheme="minorHAnsi"/>
                <w:color w:val="1F4E79" w:themeColor="accent1" w:themeShade="80"/>
                <w:sz w:val="18"/>
                <w:szCs w:val="18"/>
              </w:rPr>
            </w:pPr>
            <w:r w:rsidRPr="00A17598">
              <w:rPr>
                <w:rFonts w:cstheme="minorHAnsi"/>
                <w:color w:val="1F4E79" w:themeColor="accent1" w:themeShade="80"/>
                <w:sz w:val="18"/>
                <w:szCs w:val="18"/>
              </w:rPr>
              <w:t>115 W</w:t>
            </w:r>
          </w:p>
        </w:tc>
        <w:tc>
          <w:tcPr>
            <w:tcW w:w="1174" w:type="dxa"/>
            <w:shd w:val="clear" w:color="auto" w:fill="BDD6EE" w:themeFill="accent1" w:themeFillTint="66"/>
            <w:vAlign w:val="center"/>
          </w:tcPr>
          <w:p w:rsidR="006B50B9" w:rsidRPr="00A17598" w:rsidRDefault="006B50B9" w:rsidP="00392543">
            <w:pPr>
              <w:autoSpaceDE w:val="0"/>
              <w:autoSpaceDN w:val="0"/>
              <w:adjustRightInd w:val="0"/>
              <w:jc w:val="center"/>
              <w:rPr>
                <w:rFonts w:cstheme="minorHAnsi"/>
                <w:color w:val="1F4E79" w:themeColor="accent1" w:themeShade="80"/>
                <w:sz w:val="18"/>
                <w:szCs w:val="18"/>
              </w:rPr>
            </w:pPr>
            <w:r w:rsidRPr="00A17598">
              <w:rPr>
                <w:rFonts w:cstheme="minorHAnsi"/>
                <w:color w:val="1F4E79" w:themeColor="accent1" w:themeShade="80"/>
                <w:sz w:val="18"/>
                <w:szCs w:val="18"/>
              </w:rPr>
              <w:t>150 W</w:t>
            </w:r>
          </w:p>
        </w:tc>
        <w:tc>
          <w:tcPr>
            <w:tcW w:w="1175" w:type="dxa"/>
            <w:shd w:val="clear" w:color="auto" w:fill="BDD6EE" w:themeFill="accent1" w:themeFillTint="66"/>
            <w:vAlign w:val="center"/>
          </w:tcPr>
          <w:p w:rsidR="006B50B9" w:rsidRPr="00A17598" w:rsidRDefault="006B50B9" w:rsidP="00392543">
            <w:pPr>
              <w:autoSpaceDE w:val="0"/>
              <w:autoSpaceDN w:val="0"/>
              <w:adjustRightInd w:val="0"/>
              <w:jc w:val="center"/>
              <w:rPr>
                <w:rFonts w:cstheme="minorHAnsi"/>
                <w:color w:val="1F4E79" w:themeColor="accent1" w:themeShade="80"/>
                <w:sz w:val="18"/>
                <w:szCs w:val="18"/>
              </w:rPr>
            </w:pPr>
            <w:r w:rsidRPr="00A17598">
              <w:rPr>
                <w:rFonts w:cstheme="minorHAnsi"/>
                <w:color w:val="1F4E79" w:themeColor="accent1" w:themeShade="80"/>
                <w:sz w:val="18"/>
                <w:szCs w:val="18"/>
              </w:rPr>
              <w:t>186 W</w:t>
            </w:r>
          </w:p>
        </w:tc>
      </w:tr>
      <w:tr w:rsidR="00A17598" w:rsidRPr="00A17598" w:rsidTr="00392543">
        <w:tc>
          <w:tcPr>
            <w:tcW w:w="2689" w:type="dxa"/>
          </w:tcPr>
          <w:p w:rsidR="006B50B9" w:rsidRPr="00A17598" w:rsidRDefault="006B50B9" w:rsidP="00392543">
            <w:pPr>
              <w:autoSpaceDE w:val="0"/>
              <w:autoSpaceDN w:val="0"/>
              <w:adjustRightInd w:val="0"/>
              <w:jc w:val="both"/>
              <w:rPr>
                <w:rFonts w:cstheme="minorHAnsi"/>
                <w:color w:val="1F4E79" w:themeColor="accent1" w:themeShade="80"/>
                <w:sz w:val="18"/>
                <w:szCs w:val="18"/>
              </w:rPr>
            </w:pPr>
            <w:r w:rsidRPr="00A17598">
              <w:rPr>
                <w:rFonts w:cstheme="minorHAnsi"/>
                <w:color w:val="1F4E79" w:themeColor="accent1" w:themeShade="80"/>
                <w:sz w:val="18"/>
                <w:szCs w:val="18"/>
              </w:rPr>
              <w:t>Proteção Contra Surto</w:t>
            </w:r>
          </w:p>
        </w:tc>
        <w:tc>
          <w:tcPr>
            <w:tcW w:w="7047" w:type="dxa"/>
            <w:gridSpan w:val="6"/>
          </w:tcPr>
          <w:p w:rsidR="006B50B9" w:rsidRPr="00A17598" w:rsidRDefault="006B50B9" w:rsidP="00392543">
            <w:pPr>
              <w:autoSpaceDE w:val="0"/>
              <w:autoSpaceDN w:val="0"/>
              <w:adjustRightInd w:val="0"/>
              <w:jc w:val="both"/>
              <w:rPr>
                <w:rFonts w:cstheme="minorHAnsi"/>
                <w:color w:val="1F4E79" w:themeColor="accent1" w:themeShade="80"/>
                <w:sz w:val="18"/>
                <w:szCs w:val="18"/>
              </w:rPr>
            </w:pPr>
            <w:r w:rsidRPr="00A17598">
              <w:rPr>
                <w:rFonts w:cstheme="minorHAnsi"/>
                <w:color w:val="1F4E79" w:themeColor="accent1" w:themeShade="80"/>
                <w:sz w:val="18"/>
                <w:szCs w:val="18"/>
              </w:rPr>
              <w:t>10 kV / 12 kA (IEEE C62.41.2; IEC 61643-11 Classe II) Ligação em Série com a carga.</w:t>
            </w:r>
          </w:p>
        </w:tc>
      </w:tr>
      <w:tr w:rsidR="00A17598" w:rsidRPr="00A17598" w:rsidTr="00392543">
        <w:tc>
          <w:tcPr>
            <w:tcW w:w="2689" w:type="dxa"/>
            <w:shd w:val="clear" w:color="auto" w:fill="BDD6EE" w:themeFill="accent1" w:themeFillTint="66"/>
          </w:tcPr>
          <w:p w:rsidR="006B50B9" w:rsidRPr="00A17598" w:rsidRDefault="006B50B9" w:rsidP="00392543">
            <w:pPr>
              <w:autoSpaceDE w:val="0"/>
              <w:autoSpaceDN w:val="0"/>
              <w:adjustRightInd w:val="0"/>
              <w:rPr>
                <w:rFonts w:cstheme="minorHAnsi"/>
                <w:bCs/>
                <w:color w:val="1F4E79" w:themeColor="accent1" w:themeShade="80"/>
                <w:sz w:val="18"/>
                <w:szCs w:val="18"/>
              </w:rPr>
            </w:pPr>
            <w:r w:rsidRPr="00A17598">
              <w:rPr>
                <w:rFonts w:cstheme="minorHAnsi"/>
                <w:bCs/>
                <w:color w:val="1F4E79" w:themeColor="accent1" w:themeShade="80"/>
                <w:sz w:val="18"/>
                <w:szCs w:val="18"/>
              </w:rPr>
              <w:t>Tomada</w:t>
            </w:r>
          </w:p>
        </w:tc>
        <w:tc>
          <w:tcPr>
            <w:tcW w:w="7047" w:type="dxa"/>
            <w:gridSpan w:val="6"/>
            <w:shd w:val="clear" w:color="auto" w:fill="BDD6EE" w:themeFill="accent1" w:themeFillTint="66"/>
          </w:tcPr>
          <w:p w:rsidR="006B50B9" w:rsidRPr="00A17598" w:rsidRDefault="006B50B9" w:rsidP="00392543">
            <w:pPr>
              <w:autoSpaceDE w:val="0"/>
              <w:autoSpaceDN w:val="0"/>
              <w:adjustRightInd w:val="0"/>
              <w:jc w:val="both"/>
              <w:rPr>
                <w:rFonts w:cstheme="minorHAnsi"/>
                <w:color w:val="1F4E79" w:themeColor="accent1" w:themeShade="80"/>
                <w:sz w:val="18"/>
                <w:szCs w:val="18"/>
              </w:rPr>
            </w:pPr>
            <w:r w:rsidRPr="00A17598">
              <w:rPr>
                <w:rFonts w:cstheme="minorHAnsi"/>
                <w:color w:val="1F4E79" w:themeColor="accent1" w:themeShade="80"/>
                <w:sz w:val="18"/>
                <w:szCs w:val="18"/>
              </w:rPr>
              <w:t>Tomada 7 Pinos ANSI C136.41 (Próprio para relé ou telegestão).</w:t>
            </w:r>
          </w:p>
        </w:tc>
      </w:tr>
      <w:tr w:rsidR="00A17598" w:rsidRPr="00A17598" w:rsidTr="00392543">
        <w:tc>
          <w:tcPr>
            <w:tcW w:w="2689" w:type="dxa"/>
          </w:tcPr>
          <w:p w:rsidR="006B50B9" w:rsidRPr="00A17598" w:rsidRDefault="006B50B9" w:rsidP="00392543">
            <w:pPr>
              <w:autoSpaceDE w:val="0"/>
              <w:autoSpaceDN w:val="0"/>
              <w:adjustRightInd w:val="0"/>
              <w:rPr>
                <w:rFonts w:cstheme="minorHAnsi"/>
                <w:bCs/>
                <w:color w:val="1F4E79" w:themeColor="accent1" w:themeShade="80"/>
                <w:sz w:val="18"/>
                <w:szCs w:val="18"/>
              </w:rPr>
            </w:pPr>
            <w:r w:rsidRPr="00A17598">
              <w:rPr>
                <w:rFonts w:cstheme="minorHAnsi"/>
                <w:bCs/>
                <w:color w:val="1F4E79" w:themeColor="accent1" w:themeShade="80"/>
                <w:sz w:val="18"/>
                <w:szCs w:val="18"/>
              </w:rPr>
              <w:t>Fluxo Luminoso Total</w:t>
            </w:r>
          </w:p>
        </w:tc>
        <w:tc>
          <w:tcPr>
            <w:tcW w:w="1174" w:type="dxa"/>
          </w:tcPr>
          <w:p w:rsidR="006B50B9" w:rsidRPr="00A17598" w:rsidRDefault="006B50B9" w:rsidP="00392543">
            <w:pPr>
              <w:autoSpaceDE w:val="0"/>
              <w:autoSpaceDN w:val="0"/>
              <w:adjustRightInd w:val="0"/>
              <w:jc w:val="both"/>
              <w:rPr>
                <w:rFonts w:cstheme="minorHAnsi"/>
                <w:color w:val="1F4E79" w:themeColor="accent1" w:themeShade="80"/>
                <w:sz w:val="18"/>
                <w:szCs w:val="18"/>
              </w:rPr>
            </w:pPr>
            <w:r w:rsidRPr="00A17598">
              <w:rPr>
                <w:rFonts w:cstheme="minorHAnsi"/>
                <w:color w:val="1F4E79" w:themeColor="accent1" w:themeShade="80"/>
                <w:sz w:val="18"/>
                <w:szCs w:val="18"/>
              </w:rPr>
              <w:t>9.096 lm</w:t>
            </w:r>
          </w:p>
        </w:tc>
        <w:tc>
          <w:tcPr>
            <w:tcW w:w="1175" w:type="dxa"/>
          </w:tcPr>
          <w:p w:rsidR="006B50B9" w:rsidRPr="00A17598" w:rsidRDefault="006B50B9" w:rsidP="00392543">
            <w:pPr>
              <w:autoSpaceDE w:val="0"/>
              <w:autoSpaceDN w:val="0"/>
              <w:adjustRightInd w:val="0"/>
              <w:jc w:val="both"/>
              <w:rPr>
                <w:rFonts w:cstheme="minorHAnsi"/>
                <w:color w:val="1F4E79" w:themeColor="accent1" w:themeShade="80"/>
                <w:sz w:val="18"/>
                <w:szCs w:val="18"/>
              </w:rPr>
            </w:pPr>
            <w:r w:rsidRPr="00A17598">
              <w:rPr>
                <w:rFonts w:cstheme="minorHAnsi"/>
                <w:color w:val="1F4E79" w:themeColor="accent1" w:themeShade="80"/>
                <w:sz w:val="18"/>
                <w:szCs w:val="18"/>
              </w:rPr>
              <w:t>10.527 lm</w:t>
            </w:r>
          </w:p>
        </w:tc>
        <w:tc>
          <w:tcPr>
            <w:tcW w:w="1174" w:type="dxa"/>
          </w:tcPr>
          <w:p w:rsidR="006B50B9" w:rsidRPr="00A17598" w:rsidRDefault="006B50B9" w:rsidP="00392543">
            <w:pPr>
              <w:autoSpaceDE w:val="0"/>
              <w:autoSpaceDN w:val="0"/>
              <w:adjustRightInd w:val="0"/>
              <w:jc w:val="both"/>
              <w:rPr>
                <w:rFonts w:cstheme="minorHAnsi"/>
                <w:color w:val="1F4E79" w:themeColor="accent1" w:themeShade="80"/>
                <w:sz w:val="18"/>
                <w:szCs w:val="18"/>
              </w:rPr>
            </w:pPr>
            <w:r w:rsidRPr="00A17598">
              <w:rPr>
                <w:rFonts w:cstheme="minorHAnsi"/>
                <w:color w:val="1F4E79" w:themeColor="accent1" w:themeShade="80"/>
                <w:sz w:val="18"/>
                <w:szCs w:val="18"/>
              </w:rPr>
              <w:t>14.291 lm</w:t>
            </w:r>
          </w:p>
        </w:tc>
        <w:tc>
          <w:tcPr>
            <w:tcW w:w="1175" w:type="dxa"/>
          </w:tcPr>
          <w:p w:rsidR="006B50B9" w:rsidRPr="00A17598" w:rsidRDefault="006B50B9" w:rsidP="00392543">
            <w:pPr>
              <w:autoSpaceDE w:val="0"/>
              <w:autoSpaceDN w:val="0"/>
              <w:adjustRightInd w:val="0"/>
              <w:jc w:val="both"/>
              <w:rPr>
                <w:rFonts w:cstheme="minorHAnsi"/>
                <w:color w:val="1F4E79" w:themeColor="accent1" w:themeShade="80"/>
                <w:sz w:val="18"/>
                <w:szCs w:val="18"/>
              </w:rPr>
            </w:pPr>
            <w:r w:rsidRPr="00A17598">
              <w:rPr>
                <w:rFonts w:cstheme="minorHAnsi"/>
                <w:color w:val="1F4E79" w:themeColor="accent1" w:themeShade="80"/>
                <w:sz w:val="18"/>
                <w:szCs w:val="18"/>
              </w:rPr>
              <w:t>17.475 lm</w:t>
            </w:r>
          </w:p>
        </w:tc>
        <w:tc>
          <w:tcPr>
            <w:tcW w:w="1174" w:type="dxa"/>
          </w:tcPr>
          <w:p w:rsidR="006B50B9" w:rsidRPr="00A17598" w:rsidRDefault="006B50B9" w:rsidP="00392543">
            <w:pPr>
              <w:autoSpaceDE w:val="0"/>
              <w:autoSpaceDN w:val="0"/>
              <w:adjustRightInd w:val="0"/>
              <w:jc w:val="both"/>
              <w:rPr>
                <w:rFonts w:cstheme="minorHAnsi"/>
                <w:color w:val="1F4E79" w:themeColor="accent1" w:themeShade="80"/>
                <w:sz w:val="18"/>
                <w:szCs w:val="18"/>
              </w:rPr>
            </w:pPr>
            <w:r w:rsidRPr="00A17598">
              <w:rPr>
                <w:rFonts w:cstheme="minorHAnsi"/>
                <w:color w:val="1F4E79" w:themeColor="accent1" w:themeShade="80"/>
                <w:sz w:val="18"/>
                <w:szCs w:val="18"/>
              </w:rPr>
              <w:t>22.517 lm</w:t>
            </w:r>
          </w:p>
        </w:tc>
        <w:tc>
          <w:tcPr>
            <w:tcW w:w="1175" w:type="dxa"/>
          </w:tcPr>
          <w:p w:rsidR="006B50B9" w:rsidRPr="00A17598" w:rsidRDefault="006B50B9" w:rsidP="00392543">
            <w:pPr>
              <w:autoSpaceDE w:val="0"/>
              <w:autoSpaceDN w:val="0"/>
              <w:adjustRightInd w:val="0"/>
              <w:jc w:val="both"/>
              <w:rPr>
                <w:rFonts w:cstheme="minorHAnsi"/>
                <w:color w:val="1F4E79" w:themeColor="accent1" w:themeShade="80"/>
                <w:sz w:val="18"/>
                <w:szCs w:val="18"/>
              </w:rPr>
            </w:pPr>
            <w:r w:rsidRPr="00A17598">
              <w:rPr>
                <w:rFonts w:cstheme="minorHAnsi"/>
                <w:color w:val="1F4E79" w:themeColor="accent1" w:themeShade="80"/>
                <w:sz w:val="18"/>
                <w:szCs w:val="18"/>
              </w:rPr>
              <w:t>29.122 lm</w:t>
            </w:r>
          </w:p>
        </w:tc>
      </w:tr>
      <w:tr w:rsidR="00A17598" w:rsidRPr="00A17598" w:rsidTr="00392543">
        <w:tc>
          <w:tcPr>
            <w:tcW w:w="2689" w:type="dxa"/>
            <w:shd w:val="clear" w:color="auto" w:fill="BDD6EE" w:themeFill="accent1" w:themeFillTint="66"/>
          </w:tcPr>
          <w:p w:rsidR="006B50B9" w:rsidRPr="00A17598" w:rsidRDefault="006B50B9" w:rsidP="00392543">
            <w:pPr>
              <w:autoSpaceDE w:val="0"/>
              <w:autoSpaceDN w:val="0"/>
              <w:adjustRightInd w:val="0"/>
              <w:rPr>
                <w:rFonts w:cstheme="minorHAnsi"/>
                <w:bCs/>
                <w:color w:val="1F4E79" w:themeColor="accent1" w:themeShade="80"/>
                <w:sz w:val="18"/>
                <w:szCs w:val="18"/>
              </w:rPr>
            </w:pPr>
            <w:r w:rsidRPr="00A17598">
              <w:rPr>
                <w:rFonts w:cstheme="minorHAnsi"/>
                <w:bCs/>
                <w:color w:val="1F4E79" w:themeColor="accent1" w:themeShade="80"/>
                <w:sz w:val="18"/>
                <w:szCs w:val="18"/>
              </w:rPr>
              <w:t>Eficácia Luminosa</w:t>
            </w:r>
          </w:p>
        </w:tc>
        <w:tc>
          <w:tcPr>
            <w:tcW w:w="1174" w:type="dxa"/>
            <w:shd w:val="clear" w:color="auto" w:fill="BDD6EE" w:themeFill="accent1" w:themeFillTint="66"/>
          </w:tcPr>
          <w:p w:rsidR="006B50B9" w:rsidRPr="00A17598" w:rsidRDefault="006B50B9" w:rsidP="00392543">
            <w:pPr>
              <w:autoSpaceDE w:val="0"/>
              <w:autoSpaceDN w:val="0"/>
              <w:adjustRightInd w:val="0"/>
              <w:jc w:val="both"/>
              <w:rPr>
                <w:rFonts w:cstheme="minorHAnsi"/>
                <w:color w:val="1F4E79" w:themeColor="accent1" w:themeShade="80"/>
                <w:sz w:val="18"/>
                <w:szCs w:val="18"/>
              </w:rPr>
            </w:pPr>
            <w:r w:rsidRPr="00A17598">
              <w:rPr>
                <w:rFonts w:cstheme="minorHAnsi"/>
                <w:color w:val="1F4E79" w:themeColor="accent1" w:themeShade="80"/>
                <w:sz w:val="18"/>
                <w:szCs w:val="18"/>
              </w:rPr>
              <w:t>155 lm/W</w:t>
            </w:r>
          </w:p>
        </w:tc>
        <w:tc>
          <w:tcPr>
            <w:tcW w:w="1175" w:type="dxa"/>
            <w:shd w:val="clear" w:color="auto" w:fill="BDD6EE" w:themeFill="accent1" w:themeFillTint="66"/>
          </w:tcPr>
          <w:p w:rsidR="006B50B9" w:rsidRPr="00A17598" w:rsidRDefault="006B50B9" w:rsidP="00392543">
            <w:pPr>
              <w:autoSpaceDE w:val="0"/>
              <w:autoSpaceDN w:val="0"/>
              <w:adjustRightInd w:val="0"/>
              <w:jc w:val="both"/>
              <w:rPr>
                <w:rFonts w:cstheme="minorHAnsi"/>
                <w:color w:val="1F4E79" w:themeColor="accent1" w:themeShade="80"/>
                <w:sz w:val="18"/>
                <w:szCs w:val="18"/>
              </w:rPr>
            </w:pPr>
            <w:r w:rsidRPr="00A17598">
              <w:rPr>
                <w:rFonts w:cstheme="minorHAnsi"/>
                <w:color w:val="1F4E79" w:themeColor="accent1" w:themeShade="80"/>
                <w:sz w:val="18"/>
                <w:szCs w:val="18"/>
              </w:rPr>
              <w:t>150 lm/W</w:t>
            </w:r>
          </w:p>
        </w:tc>
        <w:tc>
          <w:tcPr>
            <w:tcW w:w="1174" w:type="dxa"/>
            <w:shd w:val="clear" w:color="auto" w:fill="BDD6EE" w:themeFill="accent1" w:themeFillTint="66"/>
          </w:tcPr>
          <w:p w:rsidR="006B50B9" w:rsidRPr="00A17598" w:rsidRDefault="006B50B9" w:rsidP="00392543">
            <w:pPr>
              <w:autoSpaceDE w:val="0"/>
              <w:autoSpaceDN w:val="0"/>
              <w:adjustRightInd w:val="0"/>
              <w:jc w:val="both"/>
              <w:rPr>
                <w:rFonts w:cstheme="minorHAnsi"/>
                <w:color w:val="1F4E79" w:themeColor="accent1" w:themeShade="80"/>
                <w:sz w:val="18"/>
                <w:szCs w:val="18"/>
              </w:rPr>
            </w:pPr>
            <w:r w:rsidRPr="00A17598">
              <w:rPr>
                <w:rFonts w:cstheme="minorHAnsi"/>
                <w:color w:val="1F4E79" w:themeColor="accent1" w:themeShade="80"/>
                <w:sz w:val="18"/>
                <w:szCs w:val="18"/>
              </w:rPr>
              <w:t>148 lm/W</w:t>
            </w:r>
          </w:p>
        </w:tc>
        <w:tc>
          <w:tcPr>
            <w:tcW w:w="1175" w:type="dxa"/>
            <w:shd w:val="clear" w:color="auto" w:fill="BDD6EE" w:themeFill="accent1" w:themeFillTint="66"/>
          </w:tcPr>
          <w:p w:rsidR="006B50B9" w:rsidRPr="00A17598" w:rsidRDefault="006B50B9" w:rsidP="00392543">
            <w:pPr>
              <w:autoSpaceDE w:val="0"/>
              <w:autoSpaceDN w:val="0"/>
              <w:adjustRightInd w:val="0"/>
              <w:jc w:val="both"/>
              <w:rPr>
                <w:rFonts w:cstheme="minorHAnsi"/>
                <w:color w:val="1F4E79" w:themeColor="accent1" w:themeShade="80"/>
                <w:sz w:val="18"/>
                <w:szCs w:val="18"/>
              </w:rPr>
            </w:pPr>
            <w:r w:rsidRPr="00A17598">
              <w:rPr>
                <w:rFonts w:cstheme="minorHAnsi"/>
                <w:color w:val="1F4E79" w:themeColor="accent1" w:themeShade="80"/>
                <w:sz w:val="18"/>
                <w:szCs w:val="18"/>
              </w:rPr>
              <w:t>151 lm/W</w:t>
            </w:r>
          </w:p>
        </w:tc>
        <w:tc>
          <w:tcPr>
            <w:tcW w:w="1174" w:type="dxa"/>
            <w:shd w:val="clear" w:color="auto" w:fill="BDD6EE" w:themeFill="accent1" w:themeFillTint="66"/>
          </w:tcPr>
          <w:p w:rsidR="006B50B9" w:rsidRPr="00A17598" w:rsidRDefault="006B50B9" w:rsidP="00392543">
            <w:pPr>
              <w:autoSpaceDE w:val="0"/>
              <w:autoSpaceDN w:val="0"/>
              <w:adjustRightInd w:val="0"/>
              <w:jc w:val="both"/>
              <w:rPr>
                <w:rFonts w:cstheme="minorHAnsi"/>
                <w:color w:val="1F4E79" w:themeColor="accent1" w:themeShade="80"/>
                <w:sz w:val="18"/>
                <w:szCs w:val="18"/>
              </w:rPr>
            </w:pPr>
            <w:r w:rsidRPr="00A17598">
              <w:rPr>
                <w:rFonts w:cstheme="minorHAnsi"/>
                <w:color w:val="1F4E79" w:themeColor="accent1" w:themeShade="80"/>
                <w:sz w:val="18"/>
                <w:szCs w:val="18"/>
              </w:rPr>
              <w:t>150 lm/W</w:t>
            </w:r>
          </w:p>
        </w:tc>
        <w:tc>
          <w:tcPr>
            <w:tcW w:w="1175" w:type="dxa"/>
            <w:shd w:val="clear" w:color="auto" w:fill="BDD6EE" w:themeFill="accent1" w:themeFillTint="66"/>
          </w:tcPr>
          <w:p w:rsidR="006B50B9" w:rsidRPr="00A17598" w:rsidRDefault="006B50B9" w:rsidP="00392543">
            <w:pPr>
              <w:autoSpaceDE w:val="0"/>
              <w:autoSpaceDN w:val="0"/>
              <w:adjustRightInd w:val="0"/>
              <w:jc w:val="both"/>
              <w:rPr>
                <w:rFonts w:cstheme="minorHAnsi"/>
                <w:color w:val="1F4E79" w:themeColor="accent1" w:themeShade="80"/>
                <w:sz w:val="18"/>
                <w:szCs w:val="18"/>
              </w:rPr>
            </w:pPr>
            <w:r w:rsidRPr="00A17598">
              <w:rPr>
                <w:rFonts w:cstheme="minorHAnsi"/>
                <w:color w:val="1F4E79" w:themeColor="accent1" w:themeShade="80"/>
                <w:sz w:val="18"/>
                <w:szCs w:val="18"/>
              </w:rPr>
              <w:t>156 lm/W</w:t>
            </w:r>
          </w:p>
        </w:tc>
      </w:tr>
      <w:tr w:rsidR="00A17598" w:rsidRPr="00A17598" w:rsidTr="00392543">
        <w:tc>
          <w:tcPr>
            <w:tcW w:w="2689" w:type="dxa"/>
          </w:tcPr>
          <w:p w:rsidR="006B50B9" w:rsidRPr="00A17598" w:rsidRDefault="006B50B9" w:rsidP="00392543">
            <w:pPr>
              <w:autoSpaceDE w:val="0"/>
              <w:autoSpaceDN w:val="0"/>
              <w:adjustRightInd w:val="0"/>
              <w:rPr>
                <w:rFonts w:cstheme="minorHAnsi"/>
                <w:bCs/>
                <w:color w:val="1F4E79" w:themeColor="accent1" w:themeShade="80"/>
                <w:sz w:val="18"/>
                <w:szCs w:val="18"/>
              </w:rPr>
            </w:pPr>
            <w:r w:rsidRPr="00A17598">
              <w:rPr>
                <w:rFonts w:cstheme="minorHAnsi"/>
                <w:bCs/>
                <w:color w:val="1F4E79" w:themeColor="accent1" w:themeShade="80"/>
                <w:sz w:val="18"/>
                <w:szCs w:val="18"/>
              </w:rPr>
              <w:t>Classificação Fotométrica</w:t>
            </w:r>
          </w:p>
        </w:tc>
        <w:tc>
          <w:tcPr>
            <w:tcW w:w="7047" w:type="dxa"/>
            <w:gridSpan w:val="6"/>
          </w:tcPr>
          <w:p w:rsidR="006B50B9" w:rsidRPr="00A17598" w:rsidRDefault="006B50B9" w:rsidP="00392543">
            <w:pPr>
              <w:autoSpaceDE w:val="0"/>
              <w:autoSpaceDN w:val="0"/>
              <w:adjustRightInd w:val="0"/>
              <w:jc w:val="center"/>
              <w:rPr>
                <w:rFonts w:cstheme="minorHAnsi"/>
                <w:color w:val="1F4E79" w:themeColor="accent1" w:themeShade="80"/>
                <w:sz w:val="18"/>
                <w:szCs w:val="18"/>
              </w:rPr>
            </w:pPr>
            <w:r w:rsidRPr="00A17598">
              <w:rPr>
                <w:rFonts w:cstheme="minorHAnsi"/>
                <w:color w:val="1F4E79" w:themeColor="accent1" w:themeShade="80"/>
                <w:sz w:val="18"/>
                <w:szCs w:val="18"/>
              </w:rPr>
              <w:t>TIPO II CURTA / MÉDIA</w:t>
            </w:r>
            <w:r w:rsidRPr="00A17598">
              <w:rPr>
                <w:rFonts w:cstheme="minorHAnsi"/>
                <w:color w:val="1F4E79" w:themeColor="accent1" w:themeShade="80"/>
                <w:sz w:val="18"/>
                <w:szCs w:val="18"/>
                <w:vertAlign w:val="superscript"/>
              </w:rPr>
              <w:t>2</w:t>
            </w:r>
          </w:p>
        </w:tc>
      </w:tr>
      <w:tr w:rsidR="00A17598" w:rsidRPr="00A17598" w:rsidTr="00392543">
        <w:tc>
          <w:tcPr>
            <w:tcW w:w="2689" w:type="dxa"/>
            <w:shd w:val="clear" w:color="auto" w:fill="BDD6EE" w:themeFill="accent1" w:themeFillTint="66"/>
          </w:tcPr>
          <w:p w:rsidR="006B50B9" w:rsidRPr="00A17598" w:rsidRDefault="006B50B9" w:rsidP="00392543">
            <w:pPr>
              <w:autoSpaceDE w:val="0"/>
              <w:autoSpaceDN w:val="0"/>
              <w:adjustRightInd w:val="0"/>
              <w:rPr>
                <w:rFonts w:cstheme="minorHAnsi"/>
                <w:bCs/>
                <w:color w:val="1F4E79" w:themeColor="accent1" w:themeShade="80"/>
                <w:sz w:val="18"/>
                <w:szCs w:val="18"/>
              </w:rPr>
            </w:pPr>
            <w:r w:rsidRPr="00A17598">
              <w:rPr>
                <w:rFonts w:cstheme="minorHAnsi"/>
                <w:bCs/>
                <w:color w:val="1F4E79" w:themeColor="accent1" w:themeShade="80"/>
                <w:sz w:val="18"/>
                <w:szCs w:val="18"/>
              </w:rPr>
              <w:t>Equivalência</w:t>
            </w:r>
          </w:p>
        </w:tc>
        <w:tc>
          <w:tcPr>
            <w:tcW w:w="1174" w:type="dxa"/>
            <w:shd w:val="clear" w:color="auto" w:fill="BDD6EE" w:themeFill="accent1" w:themeFillTint="66"/>
          </w:tcPr>
          <w:p w:rsidR="006B50B9" w:rsidRPr="00A17598" w:rsidRDefault="006B50B9" w:rsidP="00392543">
            <w:pPr>
              <w:autoSpaceDE w:val="0"/>
              <w:autoSpaceDN w:val="0"/>
              <w:adjustRightInd w:val="0"/>
              <w:jc w:val="center"/>
              <w:rPr>
                <w:rFonts w:cstheme="minorHAnsi"/>
                <w:color w:val="1F4E79" w:themeColor="accent1" w:themeShade="80"/>
                <w:sz w:val="18"/>
                <w:szCs w:val="18"/>
              </w:rPr>
            </w:pPr>
            <w:r w:rsidRPr="00A17598">
              <w:rPr>
                <w:rFonts w:cstheme="minorHAnsi"/>
                <w:color w:val="1F4E79" w:themeColor="accent1" w:themeShade="80"/>
                <w:sz w:val="18"/>
                <w:szCs w:val="18"/>
              </w:rPr>
              <w:t>Lâmp. HID</w:t>
            </w:r>
          </w:p>
          <w:p w:rsidR="006B50B9" w:rsidRPr="00A17598" w:rsidRDefault="006B50B9" w:rsidP="00392543">
            <w:pPr>
              <w:autoSpaceDE w:val="0"/>
              <w:autoSpaceDN w:val="0"/>
              <w:adjustRightInd w:val="0"/>
              <w:jc w:val="center"/>
              <w:rPr>
                <w:rFonts w:cstheme="minorHAnsi"/>
                <w:color w:val="1F4E79" w:themeColor="accent1" w:themeShade="80"/>
                <w:sz w:val="18"/>
                <w:szCs w:val="18"/>
              </w:rPr>
            </w:pPr>
            <w:r w:rsidRPr="00A17598">
              <w:rPr>
                <w:rFonts w:cstheme="minorHAnsi"/>
                <w:color w:val="1F4E79" w:themeColor="accent1" w:themeShade="80"/>
                <w:sz w:val="18"/>
                <w:szCs w:val="18"/>
              </w:rPr>
              <w:t>150 W+</w:t>
            </w:r>
          </w:p>
        </w:tc>
        <w:tc>
          <w:tcPr>
            <w:tcW w:w="1175" w:type="dxa"/>
            <w:shd w:val="clear" w:color="auto" w:fill="BDD6EE" w:themeFill="accent1" w:themeFillTint="66"/>
          </w:tcPr>
          <w:p w:rsidR="006B50B9" w:rsidRPr="00A17598" w:rsidRDefault="006B50B9" w:rsidP="00392543">
            <w:pPr>
              <w:autoSpaceDE w:val="0"/>
              <w:autoSpaceDN w:val="0"/>
              <w:adjustRightInd w:val="0"/>
              <w:jc w:val="center"/>
              <w:rPr>
                <w:rFonts w:cstheme="minorHAnsi"/>
                <w:color w:val="1F4E79" w:themeColor="accent1" w:themeShade="80"/>
                <w:sz w:val="18"/>
                <w:szCs w:val="18"/>
              </w:rPr>
            </w:pPr>
            <w:r w:rsidRPr="00A17598">
              <w:rPr>
                <w:rFonts w:cstheme="minorHAnsi"/>
                <w:color w:val="1F4E79" w:themeColor="accent1" w:themeShade="80"/>
                <w:sz w:val="18"/>
                <w:szCs w:val="18"/>
              </w:rPr>
              <w:t>Lâmp. HID</w:t>
            </w:r>
          </w:p>
          <w:p w:rsidR="006B50B9" w:rsidRPr="00A17598" w:rsidRDefault="006B50B9" w:rsidP="00392543">
            <w:pPr>
              <w:autoSpaceDE w:val="0"/>
              <w:autoSpaceDN w:val="0"/>
              <w:adjustRightInd w:val="0"/>
              <w:jc w:val="center"/>
              <w:rPr>
                <w:rFonts w:cstheme="minorHAnsi"/>
                <w:color w:val="1F4E79" w:themeColor="accent1" w:themeShade="80"/>
                <w:sz w:val="18"/>
                <w:szCs w:val="18"/>
              </w:rPr>
            </w:pPr>
            <w:r w:rsidRPr="00A17598">
              <w:rPr>
                <w:rFonts w:cstheme="minorHAnsi"/>
                <w:color w:val="1F4E79" w:themeColor="accent1" w:themeShade="80"/>
                <w:sz w:val="18"/>
                <w:szCs w:val="18"/>
              </w:rPr>
              <w:t>250 W+</w:t>
            </w:r>
          </w:p>
        </w:tc>
        <w:tc>
          <w:tcPr>
            <w:tcW w:w="1174" w:type="dxa"/>
            <w:shd w:val="clear" w:color="auto" w:fill="BDD6EE" w:themeFill="accent1" w:themeFillTint="66"/>
          </w:tcPr>
          <w:p w:rsidR="006B50B9" w:rsidRPr="00A17598" w:rsidRDefault="006B50B9" w:rsidP="00392543">
            <w:pPr>
              <w:autoSpaceDE w:val="0"/>
              <w:autoSpaceDN w:val="0"/>
              <w:adjustRightInd w:val="0"/>
              <w:jc w:val="center"/>
              <w:rPr>
                <w:rFonts w:cstheme="minorHAnsi"/>
                <w:color w:val="1F4E79" w:themeColor="accent1" w:themeShade="80"/>
                <w:sz w:val="18"/>
                <w:szCs w:val="18"/>
              </w:rPr>
            </w:pPr>
            <w:r w:rsidRPr="00A17598">
              <w:rPr>
                <w:rFonts w:cstheme="minorHAnsi"/>
                <w:color w:val="1F4E79" w:themeColor="accent1" w:themeShade="80"/>
                <w:sz w:val="18"/>
                <w:szCs w:val="18"/>
              </w:rPr>
              <w:t>Lâmp. HID</w:t>
            </w:r>
          </w:p>
          <w:p w:rsidR="006B50B9" w:rsidRPr="00A17598" w:rsidRDefault="006B50B9" w:rsidP="00392543">
            <w:pPr>
              <w:autoSpaceDE w:val="0"/>
              <w:autoSpaceDN w:val="0"/>
              <w:adjustRightInd w:val="0"/>
              <w:jc w:val="center"/>
              <w:rPr>
                <w:rFonts w:cstheme="minorHAnsi"/>
                <w:color w:val="1F4E79" w:themeColor="accent1" w:themeShade="80"/>
                <w:sz w:val="18"/>
                <w:szCs w:val="18"/>
              </w:rPr>
            </w:pPr>
            <w:r w:rsidRPr="00A17598">
              <w:rPr>
                <w:rFonts w:cstheme="minorHAnsi"/>
                <w:color w:val="1F4E79" w:themeColor="accent1" w:themeShade="80"/>
                <w:sz w:val="18"/>
                <w:szCs w:val="18"/>
              </w:rPr>
              <w:t>250 W+</w:t>
            </w:r>
          </w:p>
        </w:tc>
        <w:tc>
          <w:tcPr>
            <w:tcW w:w="1175" w:type="dxa"/>
            <w:shd w:val="clear" w:color="auto" w:fill="BDD6EE" w:themeFill="accent1" w:themeFillTint="66"/>
          </w:tcPr>
          <w:p w:rsidR="006B50B9" w:rsidRPr="00A17598" w:rsidRDefault="006B50B9" w:rsidP="00392543">
            <w:pPr>
              <w:autoSpaceDE w:val="0"/>
              <w:autoSpaceDN w:val="0"/>
              <w:adjustRightInd w:val="0"/>
              <w:jc w:val="center"/>
              <w:rPr>
                <w:rFonts w:cstheme="minorHAnsi"/>
                <w:color w:val="1F4E79" w:themeColor="accent1" w:themeShade="80"/>
                <w:sz w:val="18"/>
                <w:szCs w:val="18"/>
              </w:rPr>
            </w:pPr>
            <w:r w:rsidRPr="00A17598">
              <w:rPr>
                <w:rFonts w:cstheme="minorHAnsi"/>
                <w:color w:val="1F4E79" w:themeColor="accent1" w:themeShade="80"/>
                <w:sz w:val="18"/>
                <w:szCs w:val="18"/>
              </w:rPr>
              <w:t>Lâmp. HID</w:t>
            </w:r>
          </w:p>
          <w:p w:rsidR="006B50B9" w:rsidRPr="00A17598" w:rsidRDefault="006B50B9" w:rsidP="00392543">
            <w:pPr>
              <w:autoSpaceDE w:val="0"/>
              <w:autoSpaceDN w:val="0"/>
              <w:adjustRightInd w:val="0"/>
              <w:jc w:val="center"/>
              <w:rPr>
                <w:rFonts w:cstheme="minorHAnsi"/>
                <w:color w:val="1F4E79" w:themeColor="accent1" w:themeShade="80"/>
                <w:sz w:val="18"/>
                <w:szCs w:val="18"/>
              </w:rPr>
            </w:pPr>
            <w:r w:rsidRPr="00A17598">
              <w:rPr>
                <w:rFonts w:cstheme="minorHAnsi"/>
                <w:color w:val="1F4E79" w:themeColor="accent1" w:themeShade="80"/>
                <w:sz w:val="18"/>
                <w:szCs w:val="18"/>
              </w:rPr>
              <w:t>400 W+</w:t>
            </w:r>
          </w:p>
        </w:tc>
        <w:tc>
          <w:tcPr>
            <w:tcW w:w="1174" w:type="dxa"/>
            <w:shd w:val="clear" w:color="auto" w:fill="BDD6EE" w:themeFill="accent1" w:themeFillTint="66"/>
          </w:tcPr>
          <w:p w:rsidR="006B50B9" w:rsidRPr="00A17598" w:rsidRDefault="006B50B9" w:rsidP="00392543">
            <w:pPr>
              <w:autoSpaceDE w:val="0"/>
              <w:autoSpaceDN w:val="0"/>
              <w:adjustRightInd w:val="0"/>
              <w:jc w:val="center"/>
              <w:rPr>
                <w:rFonts w:cstheme="minorHAnsi"/>
                <w:color w:val="1F4E79" w:themeColor="accent1" w:themeShade="80"/>
                <w:sz w:val="18"/>
                <w:szCs w:val="18"/>
              </w:rPr>
            </w:pPr>
            <w:r w:rsidRPr="00A17598">
              <w:rPr>
                <w:rFonts w:cstheme="minorHAnsi"/>
                <w:color w:val="1F4E79" w:themeColor="accent1" w:themeShade="80"/>
                <w:sz w:val="18"/>
                <w:szCs w:val="18"/>
              </w:rPr>
              <w:t>Lâmp. HID</w:t>
            </w:r>
          </w:p>
          <w:p w:rsidR="006B50B9" w:rsidRPr="00A17598" w:rsidRDefault="006B50B9" w:rsidP="00392543">
            <w:pPr>
              <w:autoSpaceDE w:val="0"/>
              <w:autoSpaceDN w:val="0"/>
              <w:adjustRightInd w:val="0"/>
              <w:jc w:val="center"/>
              <w:rPr>
                <w:rFonts w:cstheme="minorHAnsi"/>
                <w:color w:val="1F4E79" w:themeColor="accent1" w:themeShade="80"/>
                <w:sz w:val="18"/>
                <w:szCs w:val="18"/>
              </w:rPr>
            </w:pPr>
            <w:r w:rsidRPr="00A17598">
              <w:rPr>
                <w:rFonts w:cstheme="minorHAnsi"/>
                <w:color w:val="1F4E79" w:themeColor="accent1" w:themeShade="80"/>
                <w:sz w:val="18"/>
                <w:szCs w:val="18"/>
              </w:rPr>
              <w:t>400 W+</w:t>
            </w:r>
          </w:p>
        </w:tc>
        <w:tc>
          <w:tcPr>
            <w:tcW w:w="1175" w:type="dxa"/>
            <w:shd w:val="clear" w:color="auto" w:fill="BDD6EE" w:themeFill="accent1" w:themeFillTint="66"/>
          </w:tcPr>
          <w:p w:rsidR="006B50B9" w:rsidRPr="00A17598" w:rsidRDefault="006B50B9" w:rsidP="00392543">
            <w:pPr>
              <w:autoSpaceDE w:val="0"/>
              <w:autoSpaceDN w:val="0"/>
              <w:adjustRightInd w:val="0"/>
              <w:jc w:val="center"/>
              <w:rPr>
                <w:rFonts w:cstheme="minorHAnsi"/>
                <w:color w:val="1F4E79" w:themeColor="accent1" w:themeShade="80"/>
                <w:sz w:val="18"/>
                <w:szCs w:val="18"/>
              </w:rPr>
            </w:pPr>
            <w:r w:rsidRPr="00A17598">
              <w:rPr>
                <w:rFonts w:cstheme="minorHAnsi"/>
                <w:color w:val="1F4E79" w:themeColor="accent1" w:themeShade="80"/>
                <w:sz w:val="18"/>
                <w:szCs w:val="18"/>
              </w:rPr>
              <w:t>Lâmp. HID</w:t>
            </w:r>
          </w:p>
          <w:p w:rsidR="006B50B9" w:rsidRPr="00A17598" w:rsidRDefault="006B50B9" w:rsidP="00392543">
            <w:pPr>
              <w:autoSpaceDE w:val="0"/>
              <w:autoSpaceDN w:val="0"/>
              <w:adjustRightInd w:val="0"/>
              <w:jc w:val="center"/>
              <w:rPr>
                <w:rFonts w:cstheme="minorHAnsi"/>
                <w:color w:val="1F4E79" w:themeColor="accent1" w:themeShade="80"/>
                <w:sz w:val="18"/>
                <w:szCs w:val="18"/>
              </w:rPr>
            </w:pPr>
            <w:r w:rsidRPr="00A17598">
              <w:rPr>
                <w:rFonts w:cstheme="minorHAnsi"/>
                <w:color w:val="1F4E79" w:themeColor="accent1" w:themeShade="80"/>
                <w:sz w:val="18"/>
                <w:szCs w:val="18"/>
              </w:rPr>
              <w:t>600 W+</w:t>
            </w:r>
          </w:p>
        </w:tc>
      </w:tr>
      <w:tr w:rsidR="00A17598" w:rsidRPr="00A17598" w:rsidTr="00392543">
        <w:tc>
          <w:tcPr>
            <w:tcW w:w="2689" w:type="dxa"/>
          </w:tcPr>
          <w:p w:rsidR="006B50B9" w:rsidRPr="00A17598" w:rsidRDefault="006B50B9" w:rsidP="00392543">
            <w:pPr>
              <w:autoSpaceDE w:val="0"/>
              <w:autoSpaceDN w:val="0"/>
              <w:adjustRightInd w:val="0"/>
              <w:jc w:val="both"/>
              <w:rPr>
                <w:rFonts w:cstheme="minorHAnsi"/>
                <w:color w:val="1F4E79" w:themeColor="accent1" w:themeShade="80"/>
                <w:sz w:val="18"/>
                <w:szCs w:val="18"/>
              </w:rPr>
            </w:pPr>
            <w:r w:rsidRPr="00A17598">
              <w:rPr>
                <w:rFonts w:cstheme="minorHAnsi"/>
                <w:bCs/>
                <w:color w:val="1F4E79" w:themeColor="accent1" w:themeShade="80"/>
                <w:sz w:val="18"/>
                <w:szCs w:val="18"/>
              </w:rPr>
              <w:t>Temperatura de Cor (TCC)</w:t>
            </w:r>
          </w:p>
        </w:tc>
        <w:tc>
          <w:tcPr>
            <w:tcW w:w="7047" w:type="dxa"/>
            <w:gridSpan w:val="6"/>
          </w:tcPr>
          <w:p w:rsidR="006B50B9" w:rsidRPr="00A17598" w:rsidRDefault="006B50B9" w:rsidP="00392543">
            <w:pPr>
              <w:autoSpaceDE w:val="0"/>
              <w:autoSpaceDN w:val="0"/>
              <w:adjustRightInd w:val="0"/>
              <w:jc w:val="center"/>
              <w:rPr>
                <w:rFonts w:cstheme="minorHAnsi"/>
                <w:color w:val="1F4E79" w:themeColor="accent1" w:themeShade="80"/>
                <w:sz w:val="18"/>
                <w:szCs w:val="18"/>
              </w:rPr>
            </w:pPr>
            <w:r w:rsidRPr="00A17598">
              <w:rPr>
                <w:rFonts w:cstheme="minorHAnsi"/>
                <w:color w:val="1F4E79" w:themeColor="accent1" w:themeShade="80"/>
                <w:sz w:val="18"/>
                <w:szCs w:val="18"/>
              </w:rPr>
              <w:t>4.000 K</w:t>
            </w:r>
            <w:r w:rsidRPr="00A17598">
              <w:rPr>
                <w:rFonts w:cstheme="minorHAnsi"/>
                <w:color w:val="1F4E79" w:themeColor="accent1" w:themeShade="80"/>
                <w:sz w:val="18"/>
                <w:szCs w:val="18"/>
                <w:vertAlign w:val="superscript"/>
              </w:rPr>
              <w:t>2</w:t>
            </w:r>
            <w:r w:rsidRPr="00A17598">
              <w:rPr>
                <w:rFonts w:cstheme="minorHAnsi"/>
                <w:color w:val="1F4E79" w:themeColor="accent1" w:themeShade="80"/>
                <w:sz w:val="18"/>
                <w:szCs w:val="18"/>
              </w:rPr>
              <w:t xml:space="preserve"> / 5.000 K</w:t>
            </w:r>
          </w:p>
        </w:tc>
      </w:tr>
      <w:tr w:rsidR="00A17598" w:rsidRPr="00A17598" w:rsidTr="00392543">
        <w:tc>
          <w:tcPr>
            <w:tcW w:w="2689" w:type="dxa"/>
            <w:shd w:val="clear" w:color="auto" w:fill="BDD6EE" w:themeFill="accent1" w:themeFillTint="66"/>
          </w:tcPr>
          <w:p w:rsidR="006B50B9" w:rsidRPr="00A17598" w:rsidRDefault="006B50B9" w:rsidP="00392543">
            <w:pPr>
              <w:autoSpaceDE w:val="0"/>
              <w:autoSpaceDN w:val="0"/>
              <w:adjustRightInd w:val="0"/>
              <w:rPr>
                <w:rFonts w:cstheme="minorHAnsi"/>
                <w:bCs/>
                <w:color w:val="1F4E79" w:themeColor="accent1" w:themeShade="80"/>
                <w:sz w:val="18"/>
                <w:szCs w:val="18"/>
              </w:rPr>
            </w:pPr>
            <w:r w:rsidRPr="00A17598">
              <w:rPr>
                <w:rFonts w:cstheme="minorHAnsi"/>
                <w:bCs/>
                <w:color w:val="1F4E79" w:themeColor="accent1" w:themeShade="80"/>
                <w:sz w:val="18"/>
                <w:szCs w:val="18"/>
              </w:rPr>
              <w:t>Expectativa de Vida do LED (L70)</w:t>
            </w:r>
          </w:p>
        </w:tc>
        <w:tc>
          <w:tcPr>
            <w:tcW w:w="7047" w:type="dxa"/>
            <w:gridSpan w:val="6"/>
            <w:shd w:val="clear" w:color="auto" w:fill="BDD6EE" w:themeFill="accent1" w:themeFillTint="66"/>
          </w:tcPr>
          <w:p w:rsidR="006B50B9" w:rsidRPr="00A17598" w:rsidRDefault="006B50B9" w:rsidP="00392543">
            <w:pPr>
              <w:autoSpaceDE w:val="0"/>
              <w:autoSpaceDN w:val="0"/>
              <w:adjustRightInd w:val="0"/>
              <w:jc w:val="center"/>
              <w:rPr>
                <w:rFonts w:cstheme="minorHAnsi"/>
                <w:color w:val="1F4E79" w:themeColor="accent1" w:themeShade="80"/>
                <w:sz w:val="18"/>
                <w:szCs w:val="18"/>
              </w:rPr>
            </w:pPr>
            <w:r w:rsidRPr="00A17598">
              <w:rPr>
                <w:rFonts w:cstheme="minorHAnsi"/>
                <w:color w:val="1F4E79" w:themeColor="accent1" w:themeShade="80"/>
                <w:sz w:val="18"/>
                <w:szCs w:val="18"/>
              </w:rPr>
              <w:t>&gt;90.000 h</w:t>
            </w:r>
          </w:p>
        </w:tc>
      </w:tr>
      <w:tr w:rsidR="00A17598" w:rsidRPr="00A17598" w:rsidTr="00392543">
        <w:tc>
          <w:tcPr>
            <w:tcW w:w="2689" w:type="dxa"/>
          </w:tcPr>
          <w:p w:rsidR="006B50B9" w:rsidRPr="00A17598" w:rsidRDefault="006B50B9" w:rsidP="00392543">
            <w:pPr>
              <w:autoSpaceDE w:val="0"/>
              <w:autoSpaceDN w:val="0"/>
              <w:adjustRightInd w:val="0"/>
              <w:rPr>
                <w:rFonts w:cstheme="minorHAnsi"/>
                <w:bCs/>
                <w:color w:val="1F4E79" w:themeColor="accent1" w:themeShade="80"/>
                <w:sz w:val="18"/>
                <w:szCs w:val="18"/>
              </w:rPr>
            </w:pPr>
            <w:r w:rsidRPr="00A17598">
              <w:rPr>
                <w:rFonts w:cstheme="minorHAnsi"/>
                <w:bCs/>
                <w:color w:val="1F4E79" w:themeColor="accent1" w:themeShade="80"/>
                <w:sz w:val="18"/>
                <w:szCs w:val="18"/>
              </w:rPr>
              <w:t>Expectativa de Vida da Luminária</w:t>
            </w:r>
          </w:p>
        </w:tc>
        <w:tc>
          <w:tcPr>
            <w:tcW w:w="7047" w:type="dxa"/>
            <w:gridSpan w:val="6"/>
          </w:tcPr>
          <w:p w:rsidR="006B50B9" w:rsidRPr="00A17598" w:rsidRDefault="006B50B9" w:rsidP="00392543">
            <w:pPr>
              <w:autoSpaceDE w:val="0"/>
              <w:autoSpaceDN w:val="0"/>
              <w:adjustRightInd w:val="0"/>
              <w:jc w:val="center"/>
              <w:rPr>
                <w:rFonts w:cstheme="minorHAnsi"/>
                <w:color w:val="1F4E79" w:themeColor="accent1" w:themeShade="80"/>
                <w:sz w:val="18"/>
                <w:szCs w:val="18"/>
              </w:rPr>
            </w:pPr>
            <w:r w:rsidRPr="00A17598">
              <w:rPr>
                <w:rFonts w:cstheme="minorHAnsi"/>
                <w:color w:val="1F4E79" w:themeColor="accent1" w:themeShade="80"/>
                <w:sz w:val="18"/>
                <w:szCs w:val="18"/>
              </w:rPr>
              <w:t>&gt;50.000 h</w:t>
            </w:r>
          </w:p>
        </w:tc>
      </w:tr>
      <w:tr w:rsidR="00A17598" w:rsidRPr="00A17598" w:rsidTr="00392543">
        <w:tc>
          <w:tcPr>
            <w:tcW w:w="2689" w:type="dxa"/>
            <w:shd w:val="clear" w:color="auto" w:fill="BDD6EE" w:themeFill="accent1" w:themeFillTint="66"/>
          </w:tcPr>
          <w:p w:rsidR="006B50B9" w:rsidRPr="00A17598" w:rsidRDefault="006B50B9" w:rsidP="00392543">
            <w:pPr>
              <w:autoSpaceDE w:val="0"/>
              <w:autoSpaceDN w:val="0"/>
              <w:adjustRightInd w:val="0"/>
              <w:jc w:val="both"/>
              <w:rPr>
                <w:rFonts w:cstheme="minorHAnsi"/>
                <w:bCs/>
                <w:color w:val="1F4E79" w:themeColor="accent1" w:themeShade="80"/>
                <w:sz w:val="18"/>
                <w:szCs w:val="18"/>
              </w:rPr>
            </w:pPr>
            <w:r w:rsidRPr="00A17598">
              <w:rPr>
                <w:rFonts w:cstheme="minorHAnsi"/>
                <w:bCs/>
                <w:color w:val="1F4E79" w:themeColor="accent1" w:themeShade="80"/>
                <w:sz w:val="18"/>
                <w:szCs w:val="18"/>
              </w:rPr>
              <w:t>Grau de Proteção</w:t>
            </w:r>
          </w:p>
        </w:tc>
        <w:tc>
          <w:tcPr>
            <w:tcW w:w="7047" w:type="dxa"/>
            <w:gridSpan w:val="6"/>
            <w:shd w:val="clear" w:color="auto" w:fill="BDD6EE" w:themeFill="accent1" w:themeFillTint="66"/>
          </w:tcPr>
          <w:p w:rsidR="006B50B9" w:rsidRPr="00A17598" w:rsidRDefault="006B50B9" w:rsidP="00392543">
            <w:pPr>
              <w:autoSpaceDE w:val="0"/>
              <w:autoSpaceDN w:val="0"/>
              <w:adjustRightInd w:val="0"/>
              <w:jc w:val="center"/>
              <w:rPr>
                <w:rFonts w:cstheme="minorHAnsi"/>
                <w:color w:val="1F4E79" w:themeColor="accent1" w:themeShade="80"/>
                <w:sz w:val="18"/>
                <w:szCs w:val="18"/>
              </w:rPr>
            </w:pPr>
            <w:r w:rsidRPr="00A17598">
              <w:rPr>
                <w:rFonts w:cstheme="minorHAnsi"/>
                <w:color w:val="1F4E79" w:themeColor="accent1" w:themeShade="80"/>
                <w:sz w:val="18"/>
                <w:szCs w:val="18"/>
              </w:rPr>
              <w:t>IP 66</w:t>
            </w:r>
          </w:p>
        </w:tc>
      </w:tr>
      <w:tr w:rsidR="00A17598" w:rsidRPr="00A17598" w:rsidTr="00392543">
        <w:tc>
          <w:tcPr>
            <w:tcW w:w="2689" w:type="dxa"/>
          </w:tcPr>
          <w:p w:rsidR="006B50B9" w:rsidRPr="00A17598" w:rsidRDefault="006B50B9" w:rsidP="00392543">
            <w:pPr>
              <w:autoSpaceDE w:val="0"/>
              <w:autoSpaceDN w:val="0"/>
              <w:adjustRightInd w:val="0"/>
              <w:rPr>
                <w:rFonts w:cstheme="minorHAnsi"/>
                <w:bCs/>
                <w:color w:val="1F4E79" w:themeColor="accent1" w:themeShade="80"/>
                <w:sz w:val="18"/>
                <w:szCs w:val="18"/>
              </w:rPr>
            </w:pPr>
            <w:r w:rsidRPr="00A17598">
              <w:rPr>
                <w:rFonts w:cstheme="minorHAnsi"/>
                <w:bCs/>
                <w:color w:val="1F4E79" w:themeColor="accent1" w:themeShade="80"/>
                <w:sz w:val="18"/>
                <w:szCs w:val="18"/>
              </w:rPr>
              <w:t>Impacto Mecânico</w:t>
            </w:r>
          </w:p>
        </w:tc>
        <w:tc>
          <w:tcPr>
            <w:tcW w:w="7047" w:type="dxa"/>
            <w:gridSpan w:val="6"/>
          </w:tcPr>
          <w:p w:rsidR="006B50B9" w:rsidRPr="00A17598" w:rsidRDefault="006B50B9" w:rsidP="00392543">
            <w:pPr>
              <w:autoSpaceDE w:val="0"/>
              <w:autoSpaceDN w:val="0"/>
              <w:adjustRightInd w:val="0"/>
              <w:jc w:val="center"/>
              <w:rPr>
                <w:rFonts w:cstheme="minorHAnsi"/>
                <w:color w:val="1F4E79" w:themeColor="accent1" w:themeShade="80"/>
                <w:sz w:val="18"/>
                <w:szCs w:val="18"/>
              </w:rPr>
            </w:pPr>
            <w:r w:rsidRPr="00A17598">
              <w:rPr>
                <w:rFonts w:cstheme="minorHAnsi"/>
                <w:color w:val="1F4E79" w:themeColor="accent1" w:themeShade="80"/>
                <w:sz w:val="18"/>
                <w:szCs w:val="18"/>
              </w:rPr>
              <w:t>IK09</w:t>
            </w:r>
          </w:p>
        </w:tc>
      </w:tr>
      <w:tr w:rsidR="00A17598" w:rsidRPr="00A17598" w:rsidTr="00392543">
        <w:tc>
          <w:tcPr>
            <w:tcW w:w="2689" w:type="dxa"/>
            <w:shd w:val="clear" w:color="auto" w:fill="BDD6EE" w:themeFill="accent1" w:themeFillTint="66"/>
          </w:tcPr>
          <w:p w:rsidR="006B50B9" w:rsidRPr="00A17598" w:rsidRDefault="006B50B9" w:rsidP="00392543">
            <w:pPr>
              <w:autoSpaceDE w:val="0"/>
              <w:autoSpaceDN w:val="0"/>
              <w:adjustRightInd w:val="0"/>
              <w:rPr>
                <w:rFonts w:cstheme="minorHAnsi"/>
                <w:bCs/>
                <w:color w:val="1F4E79" w:themeColor="accent1" w:themeShade="80"/>
                <w:sz w:val="18"/>
                <w:szCs w:val="18"/>
              </w:rPr>
            </w:pPr>
            <w:r w:rsidRPr="00A17598">
              <w:rPr>
                <w:rFonts w:cstheme="minorHAnsi"/>
                <w:bCs/>
                <w:color w:val="1F4E79" w:themeColor="accent1" w:themeShade="80"/>
                <w:sz w:val="18"/>
                <w:szCs w:val="18"/>
              </w:rPr>
              <w:t>Proteção Contra Choque Elétrico</w:t>
            </w:r>
          </w:p>
        </w:tc>
        <w:tc>
          <w:tcPr>
            <w:tcW w:w="7047" w:type="dxa"/>
            <w:gridSpan w:val="6"/>
            <w:shd w:val="clear" w:color="auto" w:fill="BDD6EE" w:themeFill="accent1" w:themeFillTint="66"/>
          </w:tcPr>
          <w:p w:rsidR="006B50B9" w:rsidRPr="00A17598" w:rsidRDefault="006B50B9" w:rsidP="00392543">
            <w:pPr>
              <w:autoSpaceDE w:val="0"/>
              <w:autoSpaceDN w:val="0"/>
              <w:adjustRightInd w:val="0"/>
              <w:jc w:val="center"/>
              <w:rPr>
                <w:rFonts w:cstheme="minorHAnsi"/>
                <w:color w:val="1F4E79" w:themeColor="accent1" w:themeShade="80"/>
                <w:sz w:val="18"/>
                <w:szCs w:val="18"/>
              </w:rPr>
            </w:pPr>
            <w:r w:rsidRPr="00A17598">
              <w:rPr>
                <w:rFonts w:cstheme="minorHAnsi"/>
                <w:color w:val="1F4E79" w:themeColor="accent1" w:themeShade="80"/>
                <w:sz w:val="18"/>
                <w:szCs w:val="18"/>
              </w:rPr>
              <w:t>Classe I</w:t>
            </w:r>
          </w:p>
        </w:tc>
      </w:tr>
      <w:tr w:rsidR="00A17598" w:rsidRPr="00A17598" w:rsidTr="00392543">
        <w:tc>
          <w:tcPr>
            <w:tcW w:w="2689" w:type="dxa"/>
          </w:tcPr>
          <w:p w:rsidR="006B50B9" w:rsidRPr="00A17598" w:rsidRDefault="006B50B9" w:rsidP="00392543">
            <w:pPr>
              <w:autoSpaceDE w:val="0"/>
              <w:autoSpaceDN w:val="0"/>
              <w:adjustRightInd w:val="0"/>
              <w:rPr>
                <w:rFonts w:cstheme="minorHAnsi"/>
                <w:bCs/>
                <w:color w:val="1F4E79" w:themeColor="accent1" w:themeShade="80"/>
                <w:sz w:val="18"/>
                <w:szCs w:val="18"/>
              </w:rPr>
            </w:pPr>
            <w:r w:rsidRPr="00A17598">
              <w:rPr>
                <w:rFonts w:cstheme="minorHAnsi"/>
                <w:bCs/>
                <w:color w:val="1F4E79" w:themeColor="accent1" w:themeShade="80"/>
                <w:sz w:val="18"/>
                <w:szCs w:val="18"/>
              </w:rPr>
              <w:t>Material da Luminária</w:t>
            </w:r>
          </w:p>
        </w:tc>
        <w:tc>
          <w:tcPr>
            <w:tcW w:w="7047" w:type="dxa"/>
            <w:gridSpan w:val="6"/>
          </w:tcPr>
          <w:p w:rsidR="006B50B9" w:rsidRPr="00A17598" w:rsidRDefault="006B50B9" w:rsidP="00392543">
            <w:pPr>
              <w:autoSpaceDE w:val="0"/>
              <w:autoSpaceDN w:val="0"/>
              <w:adjustRightInd w:val="0"/>
              <w:jc w:val="center"/>
              <w:rPr>
                <w:rFonts w:cstheme="minorHAnsi"/>
                <w:color w:val="1F4E79" w:themeColor="accent1" w:themeShade="80"/>
                <w:sz w:val="18"/>
                <w:szCs w:val="18"/>
              </w:rPr>
            </w:pPr>
            <w:r w:rsidRPr="00A17598">
              <w:rPr>
                <w:rFonts w:cstheme="minorHAnsi"/>
                <w:color w:val="1F4E79" w:themeColor="accent1" w:themeShade="80"/>
                <w:sz w:val="18"/>
                <w:szCs w:val="18"/>
              </w:rPr>
              <w:t>Alumínio Injetado</w:t>
            </w:r>
          </w:p>
        </w:tc>
      </w:tr>
      <w:tr w:rsidR="00A17598" w:rsidRPr="00A17598" w:rsidTr="00392543">
        <w:tc>
          <w:tcPr>
            <w:tcW w:w="2689" w:type="dxa"/>
            <w:shd w:val="clear" w:color="auto" w:fill="BDD6EE" w:themeFill="accent1" w:themeFillTint="66"/>
          </w:tcPr>
          <w:p w:rsidR="006B50B9" w:rsidRPr="00A17598" w:rsidRDefault="006B50B9" w:rsidP="00392543">
            <w:pPr>
              <w:autoSpaceDE w:val="0"/>
              <w:autoSpaceDN w:val="0"/>
              <w:adjustRightInd w:val="0"/>
              <w:rPr>
                <w:rFonts w:cstheme="minorHAnsi"/>
                <w:bCs/>
                <w:color w:val="1F4E79" w:themeColor="accent1" w:themeShade="80"/>
                <w:sz w:val="18"/>
                <w:szCs w:val="18"/>
              </w:rPr>
            </w:pPr>
            <w:r w:rsidRPr="00A17598">
              <w:rPr>
                <w:rFonts w:cstheme="minorHAnsi"/>
                <w:bCs/>
                <w:color w:val="1F4E79" w:themeColor="accent1" w:themeShade="80"/>
                <w:sz w:val="18"/>
                <w:szCs w:val="18"/>
              </w:rPr>
              <w:t>Material da Lente</w:t>
            </w:r>
          </w:p>
        </w:tc>
        <w:tc>
          <w:tcPr>
            <w:tcW w:w="7047" w:type="dxa"/>
            <w:gridSpan w:val="6"/>
            <w:shd w:val="clear" w:color="auto" w:fill="BDD6EE" w:themeFill="accent1" w:themeFillTint="66"/>
          </w:tcPr>
          <w:p w:rsidR="006B50B9" w:rsidRPr="00A17598" w:rsidRDefault="006B50B9" w:rsidP="00392543">
            <w:pPr>
              <w:autoSpaceDE w:val="0"/>
              <w:autoSpaceDN w:val="0"/>
              <w:adjustRightInd w:val="0"/>
              <w:jc w:val="center"/>
              <w:rPr>
                <w:rFonts w:cstheme="minorHAnsi"/>
                <w:color w:val="1F4E79" w:themeColor="accent1" w:themeShade="80"/>
                <w:sz w:val="18"/>
                <w:szCs w:val="18"/>
              </w:rPr>
            </w:pPr>
            <w:r w:rsidRPr="00A17598">
              <w:rPr>
                <w:rFonts w:cstheme="minorHAnsi"/>
                <w:color w:val="1F4E79" w:themeColor="accent1" w:themeShade="80"/>
                <w:sz w:val="18"/>
                <w:szCs w:val="18"/>
              </w:rPr>
              <w:t>Policarbonato</w:t>
            </w:r>
          </w:p>
        </w:tc>
      </w:tr>
      <w:tr w:rsidR="00A17598" w:rsidRPr="00A17598" w:rsidTr="00392543">
        <w:tc>
          <w:tcPr>
            <w:tcW w:w="2689" w:type="dxa"/>
          </w:tcPr>
          <w:p w:rsidR="006B50B9" w:rsidRPr="00A17598" w:rsidRDefault="006B50B9" w:rsidP="00392543">
            <w:pPr>
              <w:autoSpaceDE w:val="0"/>
              <w:autoSpaceDN w:val="0"/>
              <w:adjustRightInd w:val="0"/>
              <w:rPr>
                <w:rFonts w:cstheme="minorHAnsi"/>
                <w:bCs/>
                <w:color w:val="1F4E79" w:themeColor="accent1" w:themeShade="80"/>
                <w:sz w:val="18"/>
                <w:szCs w:val="18"/>
              </w:rPr>
            </w:pPr>
            <w:r w:rsidRPr="00A17598">
              <w:rPr>
                <w:rFonts w:cstheme="minorHAnsi"/>
                <w:bCs/>
                <w:color w:val="1F4E79" w:themeColor="accent1" w:themeShade="80"/>
                <w:sz w:val="18"/>
                <w:szCs w:val="18"/>
              </w:rPr>
              <w:t>Fixação</w:t>
            </w:r>
          </w:p>
        </w:tc>
        <w:tc>
          <w:tcPr>
            <w:tcW w:w="7047" w:type="dxa"/>
            <w:gridSpan w:val="6"/>
          </w:tcPr>
          <w:p w:rsidR="006B50B9" w:rsidRPr="00A17598" w:rsidRDefault="006B50B9" w:rsidP="00392543">
            <w:pPr>
              <w:autoSpaceDE w:val="0"/>
              <w:autoSpaceDN w:val="0"/>
              <w:adjustRightInd w:val="0"/>
              <w:jc w:val="center"/>
              <w:rPr>
                <w:rFonts w:cstheme="minorHAnsi"/>
                <w:color w:val="1F4E79" w:themeColor="accent1" w:themeShade="80"/>
                <w:sz w:val="18"/>
                <w:szCs w:val="18"/>
              </w:rPr>
            </w:pPr>
            <w:r w:rsidRPr="00A17598">
              <w:rPr>
                <w:rFonts w:cstheme="minorHAnsi"/>
                <w:color w:val="1F4E79" w:themeColor="accent1" w:themeShade="80"/>
                <w:sz w:val="18"/>
                <w:szCs w:val="18"/>
              </w:rPr>
              <w:t>Braço Horizontal de 30 mm até 63 mm de diâmetro (ajuste de ângulo opcional)</w:t>
            </w:r>
          </w:p>
        </w:tc>
      </w:tr>
      <w:tr w:rsidR="00A17598" w:rsidRPr="00A17598" w:rsidTr="00392543">
        <w:tc>
          <w:tcPr>
            <w:tcW w:w="2689" w:type="dxa"/>
            <w:shd w:val="clear" w:color="auto" w:fill="BDD6EE" w:themeFill="accent1" w:themeFillTint="66"/>
          </w:tcPr>
          <w:p w:rsidR="006B50B9" w:rsidRPr="00A17598" w:rsidRDefault="006B50B9" w:rsidP="00392543">
            <w:pPr>
              <w:autoSpaceDE w:val="0"/>
              <w:autoSpaceDN w:val="0"/>
              <w:adjustRightInd w:val="0"/>
              <w:rPr>
                <w:rFonts w:cstheme="minorHAnsi"/>
                <w:bCs/>
                <w:color w:val="1F4E79" w:themeColor="accent1" w:themeShade="80"/>
                <w:sz w:val="18"/>
                <w:szCs w:val="18"/>
              </w:rPr>
            </w:pPr>
            <w:r w:rsidRPr="00A17598">
              <w:rPr>
                <w:rFonts w:cstheme="minorHAnsi"/>
                <w:bCs/>
                <w:color w:val="1F4E79" w:themeColor="accent1" w:themeShade="80"/>
                <w:sz w:val="18"/>
                <w:szCs w:val="18"/>
              </w:rPr>
              <w:t>Cor da Luminária</w:t>
            </w:r>
          </w:p>
        </w:tc>
        <w:tc>
          <w:tcPr>
            <w:tcW w:w="7047" w:type="dxa"/>
            <w:gridSpan w:val="6"/>
            <w:shd w:val="clear" w:color="auto" w:fill="BDD6EE" w:themeFill="accent1" w:themeFillTint="66"/>
          </w:tcPr>
          <w:p w:rsidR="006B50B9" w:rsidRPr="00A17598" w:rsidRDefault="006B50B9" w:rsidP="00392543">
            <w:pPr>
              <w:autoSpaceDE w:val="0"/>
              <w:autoSpaceDN w:val="0"/>
              <w:adjustRightInd w:val="0"/>
              <w:jc w:val="center"/>
              <w:rPr>
                <w:rFonts w:cstheme="minorHAnsi"/>
                <w:color w:val="1F4E79" w:themeColor="accent1" w:themeShade="80"/>
                <w:sz w:val="18"/>
                <w:szCs w:val="18"/>
              </w:rPr>
            </w:pPr>
            <w:r w:rsidRPr="00A17598">
              <w:rPr>
                <w:rFonts w:cstheme="minorHAnsi"/>
                <w:color w:val="1F4E79" w:themeColor="accent1" w:themeShade="80"/>
                <w:sz w:val="18"/>
                <w:szCs w:val="18"/>
              </w:rPr>
              <w:t>Cinza Munsell N6,5 (outras cores opcionais)</w:t>
            </w:r>
          </w:p>
        </w:tc>
      </w:tr>
      <w:tr w:rsidR="006B50B9" w:rsidRPr="00A17598" w:rsidTr="00392543">
        <w:tc>
          <w:tcPr>
            <w:tcW w:w="2689" w:type="dxa"/>
          </w:tcPr>
          <w:p w:rsidR="006B50B9" w:rsidRPr="00A17598" w:rsidRDefault="006B50B9" w:rsidP="00392543">
            <w:pPr>
              <w:autoSpaceDE w:val="0"/>
              <w:autoSpaceDN w:val="0"/>
              <w:adjustRightInd w:val="0"/>
              <w:rPr>
                <w:rFonts w:cstheme="minorHAnsi"/>
                <w:bCs/>
                <w:color w:val="1F4E79" w:themeColor="accent1" w:themeShade="80"/>
                <w:sz w:val="18"/>
                <w:szCs w:val="18"/>
              </w:rPr>
            </w:pPr>
            <w:r w:rsidRPr="00A17598">
              <w:rPr>
                <w:rFonts w:cstheme="minorHAnsi"/>
                <w:bCs/>
                <w:color w:val="1F4E79" w:themeColor="accent1" w:themeShade="80"/>
                <w:sz w:val="18"/>
                <w:szCs w:val="18"/>
              </w:rPr>
              <w:t>Dimerização</w:t>
            </w:r>
          </w:p>
        </w:tc>
        <w:tc>
          <w:tcPr>
            <w:tcW w:w="7047" w:type="dxa"/>
            <w:gridSpan w:val="6"/>
          </w:tcPr>
          <w:p w:rsidR="006B50B9" w:rsidRPr="00A17598" w:rsidRDefault="006B50B9" w:rsidP="00392543">
            <w:pPr>
              <w:autoSpaceDE w:val="0"/>
              <w:autoSpaceDN w:val="0"/>
              <w:adjustRightInd w:val="0"/>
              <w:jc w:val="center"/>
              <w:rPr>
                <w:rFonts w:cstheme="minorHAnsi"/>
                <w:color w:val="1F4E79" w:themeColor="accent1" w:themeShade="80"/>
                <w:sz w:val="18"/>
                <w:szCs w:val="18"/>
              </w:rPr>
            </w:pPr>
            <w:r w:rsidRPr="00A17598">
              <w:rPr>
                <w:rFonts w:cstheme="minorHAnsi"/>
                <w:color w:val="1F4E79" w:themeColor="accent1" w:themeShade="80"/>
                <w:sz w:val="18"/>
                <w:szCs w:val="18"/>
              </w:rPr>
              <w:t>0 – 10 V</w:t>
            </w:r>
          </w:p>
        </w:tc>
      </w:tr>
    </w:tbl>
    <w:p w:rsidR="006B50B9" w:rsidRPr="00A17598" w:rsidRDefault="006B50B9" w:rsidP="006B50B9">
      <w:pPr>
        <w:autoSpaceDE w:val="0"/>
        <w:autoSpaceDN w:val="0"/>
        <w:adjustRightInd w:val="0"/>
        <w:jc w:val="both"/>
        <w:rPr>
          <w:rFonts w:ascii="Arial" w:hAnsi="Arial" w:cs="Arial"/>
          <w:color w:val="1F4E79" w:themeColor="accent1" w:themeShade="80"/>
        </w:rPr>
      </w:pPr>
    </w:p>
    <w:p w:rsidR="006B50B9" w:rsidRPr="00A17598" w:rsidRDefault="006B50B9" w:rsidP="006B50B9">
      <w:pPr>
        <w:autoSpaceDE w:val="0"/>
        <w:autoSpaceDN w:val="0"/>
        <w:adjustRightInd w:val="0"/>
        <w:jc w:val="both"/>
        <w:rPr>
          <w:rFonts w:ascii="Arial" w:hAnsi="Arial" w:cs="Arial"/>
          <w:color w:val="1F4E79" w:themeColor="accent1" w:themeShade="80"/>
        </w:rPr>
      </w:pPr>
    </w:p>
    <w:p w:rsidR="006B50B9" w:rsidRPr="00A17598" w:rsidRDefault="006B50B9" w:rsidP="006B50B9">
      <w:pPr>
        <w:autoSpaceDE w:val="0"/>
        <w:autoSpaceDN w:val="0"/>
        <w:adjustRightInd w:val="0"/>
        <w:jc w:val="center"/>
        <w:rPr>
          <w:rFonts w:ascii="Arial" w:hAnsi="Arial" w:cs="Arial"/>
          <w:color w:val="1F4E79" w:themeColor="accent1" w:themeShade="80"/>
        </w:rPr>
      </w:pPr>
    </w:p>
    <w:p w:rsidR="002A10AC" w:rsidRPr="00A17598" w:rsidRDefault="002A10AC" w:rsidP="002A10AC">
      <w:pPr>
        <w:rPr>
          <w:color w:val="1F4E79" w:themeColor="accent1" w:themeShade="80"/>
        </w:rPr>
      </w:pPr>
    </w:p>
    <w:p w:rsidR="002A10AC" w:rsidRPr="00A17598" w:rsidRDefault="002A10AC" w:rsidP="002A10AC">
      <w:pPr>
        <w:rPr>
          <w:color w:val="1F4E79" w:themeColor="accent1" w:themeShade="80"/>
        </w:rPr>
      </w:pPr>
    </w:p>
    <w:p w:rsidR="002A10AC" w:rsidRPr="00A17598" w:rsidRDefault="007128F6" w:rsidP="002A10AC">
      <w:pPr>
        <w:spacing w:line="360" w:lineRule="auto"/>
        <w:jc w:val="both"/>
        <w:rPr>
          <w:rFonts w:ascii="Arial" w:hAnsi="Arial" w:cs="Arial"/>
          <w:b/>
          <w:color w:val="1F4E79" w:themeColor="accent1" w:themeShade="80"/>
        </w:rPr>
      </w:pPr>
      <w:r>
        <w:rPr>
          <w:rFonts w:ascii="Arial" w:hAnsi="Arial" w:cs="Arial"/>
          <w:b/>
          <w:color w:val="1F4E79" w:themeColor="accent1" w:themeShade="80"/>
        </w:rPr>
        <w:t>6</w:t>
      </w:r>
      <w:r w:rsidR="002A10AC" w:rsidRPr="00A17598">
        <w:rPr>
          <w:rFonts w:ascii="Arial" w:hAnsi="Arial" w:cs="Arial"/>
          <w:b/>
          <w:color w:val="1F4E79" w:themeColor="accent1" w:themeShade="80"/>
        </w:rPr>
        <w:t>. Instalação ou Modificação da Rede Elétrica para Iluminação</w:t>
      </w:r>
    </w:p>
    <w:p w:rsidR="002A10AC" w:rsidRPr="00A17598" w:rsidRDefault="002A10AC" w:rsidP="002A10AC">
      <w:pPr>
        <w:spacing w:line="360" w:lineRule="auto"/>
        <w:ind w:firstLine="708"/>
        <w:jc w:val="both"/>
        <w:rPr>
          <w:rFonts w:ascii="Arial" w:hAnsi="Arial" w:cs="Arial"/>
          <w:color w:val="1F4E79" w:themeColor="accent1" w:themeShade="80"/>
        </w:rPr>
      </w:pPr>
      <w:r w:rsidRPr="00A17598">
        <w:rPr>
          <w:rFonts w:ascii="Arial" w:hAnsi="Arial" w:cs="Arial"/>
          <w:color w:val="1F4E79" w:themeColor="accent1" w:themeShade="80"/>
        </w:rPr>
        <w:t>Para a substituição dos equipamentos realizado avaliação de equipe técnica especializada para realizar os trabalhos de retirada dos equipamentos atuais, avaliação do sistema de instalação, braços e cabeamentos hoje instalados, contratação de equipamentos, materiais e mão de obra especializada para este trabalho.</w:t>
      </w:r>
    </w:p>
    <w:p w:rsidR="002A10AC" w:rsidRPr="00A17598" w:rsidRDefault="002A10AC" w:rsidP="002A10AC">
      <w:pPr>
        <w:spacing w:line="360" w:lineRule="auto"/>
        <w:ind w:firstLine="708"/>
        <w:jc w:val="both"/>
        <w:rPr>
          <w:rFonts w:ascii="Arial" w:hAnsi="Arial" w:cs="Arial"/>
          <w:color w:val="1F4E79" w:themeColor="accent1" w:themeShade="80"/>
        </w:rPr>
      </w:pPr>
    </w:p>
    <w:p w:rsidR="002A10AC" w:rsidRPr="00A17598" w:rsidRDefault="007128F6" w:rsidP="002A10AC">
      <w:pPr>
        <w:jc w:val="both"/>
        <w:rPr>
          <w:rFonts w:ascii="Arial" w:hAnsi="Arial" w:cs="Arial"/>
          <w:b/>
          <w:color w:val="1F4E79" w:themeColor="accent1" w:themeShade="80"/>
        </w:rPr>
      </w:pPr>
      <w:r>
        <w:rPr>
          <w:rFonts w:ascii="Arial" w:hAnsi="Arial" w:cs="Arial"/>
          <w:b/>
          <w:color w:val="1F4E79" w:themeColor="accent1" w:themeShade="80"/>
        </w:rPr>
        <w:t>7</w:t>
      </w:r>
      <w:r w:rsidR="002A10AC" w:rsidRPr="00A17598">
        <w:rPr>
          <w:rFonts w:ascii="Arial" w:hAnsi="Arial" w:cs="Arial"/>
          <w:b/>
          <w:color w:val="1F4E79" w:themeColor="accent1" w:themeShade="80"/>
        </w:rPr>
        <w:t>. Ruas Contempladas.</w:t>
      </w:r>
    </w:p>
    <w:tbl>
      <w:tblPr>
        <w:tblpPr w:leftFromText="141" w:rightFromText="141" w:vertAnchor="text" w:horzAnchor="margin" w:tblpY="231"/>
        <w:tblW w:w="10083" w:type="dxa"/>
        <w:tblCellMar>
          <w:left w:w="70" w:type="dxa"/>
          <w:right w:w="70" w:type="dxa"/>
        </w:tblCellMar>
        <w:tblLook w:val="04A0" w:firstRow="1" w:lastRow="0" w:firstColumn="1" w:lastColumn="0" w:noHBand="0" w:noVBand="1"/>
      </w:tblPr>
      <w:tblGrid>
        <w:gridCol w:w="2405"/>
        <w:gridCol w:w="4678"/>
        <w:gridCol w:w="1461"/>
        <w:gridCol w:w="1539"/>
      </w:tblGrid>
      <w:tr w:rsidR="00A17598" w:rsidRPr="00A17598" w:rsidTr="0001224F">
        <w:trPr>
          <w:trHeight w:val="767"/>
        </w:trPr>
        <w:tc>
          <w:tcPr>
            <w:tcW w:w="240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A122D2" w:rsidRPr="00A17598" w:rsidRDefault="00A122D2" w:rsidP="00392543">
            <w:pPr>
              <w:jc w:val="center"/>
              <w:rPr>
                <w:rFonts w:ascii="Arial" w:hAnsi="Arial" w:cs="Arial"/>
                <w:b/>
                <w:bCs/>
                <w:color w:val="1F4E79" w:themeColor="accent1" w:themeShade="80"/>
              </w:rPr>
            </w:pPr>
            <w:r w:rsidRPr="00A17598">
              <w:rPr>
                <w:rFonts w:ascii="Arial" w:hAnsi="Arial" w:cs="Arial"/>
                <w:b/>
                <w:bCs/>
                <w:color w:val="1F4E79" w:themeColor="accent1" w:themeShade="80"/>
              </w:rPr>
              <w:t>Bairro</w:t>
            </w:r>
          </w:p>
        </w:tc>
        <w:tc>
          <w:tcPr>
            <w:tcW w:w="4678" w:type="dxa"/>
            <w:tcBorders>
              <w:top w:val="single" w:sz="4" w:space="0" w:color="auto"/>
              <w:left w:val="single" w:sz="4" w:space="0" w:color="auto"/>
              <w:bottom w:val="single" w:sz="4" w:space="0" w:color="000000"/>
              <w:right w:val="single" w:sz="4" w:space="0" w:color="auto"/>
            </w:tcBorders>
            <w:shd w:val="clear" w:color="000000" w:fill="BFBFBF"/>
            <w:noWrap/>
            <w:vAlign w:val="center"/>
            <w:hideMark/>
          </w:tcPr>
          <w:p w:rsidR="00A122D2" w:rsidRPr="00A17598" w:rsidRDefault="00A122D2" w:rsidP="00392543">
            <w:pPr>
              <w:jc w:val="center"/>
              <w:rPr>
                <w:rFonts w:ascii="Arial" w:hAnsi="Arial" w:cs="Arial"/>
                <w:b/>
                <w:bCs/>
                <w:color w:val="1F4E79" w:themeColor="accent1" w:themeShade="80"/>
              </w:rPr>
            </w:pPr>
            <w:r w:rsidRPr="00A17598">
              <w:rPr>
                <w:rFonts w:ascii="Arial" w:hAnsi="Arial" w:cs="Arial"/>
                <w:b/>
                <w:bCs/>
                <w:color w:val="1F4E79" w:themeColor="accent1" w:themeShade="80"/>
              </w:rPr>
              <w:t>Rua / Logradouro</w:t>
            </w:r>
          </w:p>
        </w:tc>
        <w:tc>
          <w:tcPr>
            <w:tcW w:w="1461" w:type="dxa"/>
            <w:tcBorders>
              <w:top w:val="single" w:sz="4" w:space="0" w:color="auto"/>
              <w:left w:val="single" w:sz="4" w:space="0" w:color="auto"/>
              <w:bottom w:val="single" w:sz="4" w:space="0" w:color="auto"/>
              <w:right w:val="single" w:sz="4" w:space="0" w:color="auto"/>
            </w:tcBorders>
            <w:shd w:val="clear" w:color="000000" w:fill="BFBFBF"/>
            <w:vAlign w:val="center"/>
          </w:tcPr>
          <w:p w:rsidR="00A122D2" w:rsidRPr="00A17598" w:rsidRDefault="00A122D2" w:rsidP="00392543">
            <w:pPr>
              <w:jc w:val="center"/>
              <w:rPr>
                <w:rFonts w:ascii="Arial" w:hAnsi="Arial" w:cs="Arial"/>
                <w:b/>
                <w:bCs/>
                <w:color w:val="1F4E79" w:themeColor="accent1" w:themeShade="80"/>
              </w:rPr>
            </w:pPr>
            <w:r w:rsidRPr="00A17598">
              <w:rPr>
                <w:rFonts w:ascii="Arial" w:hAnsi="Arial" w:cs="Arial"/>
                <w:b/>
                <w:bCs/>
                <w:color w:val="1F4E79" w:themeColor="accent1" w:themeShade="80"/>
              </w:rPr>
              <w:t>Quantidade</w:t>
            </w:r>
          </w:p>
          <w:p w:rsidR="00A122D2" w:rsidRPr="00A17598" w:rsidRDefault="00A122D2" w:rsidP="00A122D2">
            <w:pPr>
              <w:rPr>
                <w:rFonts w:ascii="Arial" w:hAnsi="Arial" w:cs="Arial"/>
                <w:b/>
                <w:bCs/>
                <w:color w:val="1F4E79" w:themeColor="accent1" w:themeShade="80"/>
              </w:rPr>
            </w:pPr>
          </w:p>
        </w:tc>
        <w:tc>
          <w:tcPr>
            <w:tcW w:w="1539" w:type="dxa"/>
            <w:tcBorders>
              <w:top w:val="single" w:sz="4" w:space="0" w:color="auto"/>
              <w:left w:val="single" w:sz="4" w:space="0" w:color="auto"/>
              <w:bottom w:val="single" w:sz="4" w:space="0" w:color="auto"/>
              <w:right w:val="single" w:sz="4" w:space="0" w:color="auto"/>
            </w:tcBorders>
            <w:shd w:val="clear" w:color="000000" w:fill="BFBFBF"/>
          </w:tcPr>
          <w:p w:rsidR="00A122D2" w:rsidRPr="00A17598" w:rsidRDefault="00A122D2" w:rsidP="00392543">
            <w:pPr>
              <w:jc w:val="center"/>
              <w:rPr>
                <w:rFonts w:ascii="Arial" w:hAnsi="Arial" w:cs="Arial"/>
                <w:b/>
                <w:bCs/>
                <w:color w:val="1F4E79" w:themeColor="accent1" w:themeShade="80"/>
              </w:rPr>
            </w:pPr>
            <w:r w:rsidRPr="00A17598">
              <w:rPr>
                <w:rFonts w:ascii="Arial" w:hAnsi="Arial" w:cs="Arial"/>
                <w:b/>
                <w:bCs/>
                <w:color w:val="1F4E79" w:themeColor="accent1" w:themeShade="80"/>
              </w:rPr>
              <w:t xml:space="preserve">Potencia </w:t>
            </w:r>
          </w:p>
          <w:p w:rsidR="00A122D2" w:rsidRPr="00A17598" w:rsidRDefault="00A122D2" w:rsidP="00392543">
            <w:pPr>
              <w:jc w:val="center"/>
              <w:rPr>
                <w:rFonts w:ascii="Arial" w:hAnsi="Arial" w:cs="Arial"/>
                <w:b/>
                <w:bCs/>
                <w:color w:val="1F4E79" w:themeColor="accent1" w:themeShade="80"/>
              </w:rPr>
            </w:pPr>
            <w:r w:rsidRPr="00A17598">
              <w:rPr>
                <w:rFonts w:ascii="Arial" w:hAnsi="Arial" w:cs="Arial"/>
                <w:b/>
                <w:bCs/>
                <w:color w:val="1F4E79" w:themeColor="accent1" w:themeShade="80"/>
              </w:rPr>
              <w:t>a Instalar</w:t>
            </w:r>
          </w:p>
        </w:tc>
      </w:tr>
      <w:tr w:rsidR="00A17598" w:rsidRPr="00A17598" w:rsidTr="0001224F">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tcPr>
          <w:p w:rsidR="00A122D2" w:rsidRPr="00A17598" w:rsidRDefault="00BD001E" w:rsidP="00392543">
            <w:pPr>
              <w:rPr>
                <w:rFonts w:ascii="Arial" w:hAnsi="Arial" w:cs="Arial"/>
                <w:color w:val="1F4E79" w:themeColor="accent1" w:themeShade="80"/>
              </w:rPr>
            </w:pPr>
            <w:r>
              <w:rPr>
                <w:rFonts w:ascii="Arial" w:hAnsi="Arial" w:cs="Arial"/>
                <w:color w:val="1F4E79" w:themeColor="accent1" w:themeShade="80"/>
              </w:rPr>
              <w:t xml:space="preserve">Loteamento Kobus </w:t>
            </w:r>
            <w:r w:rsidR="00A122D2" w:rsidRPr="00A17598">
              <w:rPr>
                <w:rFonts w:ascii="Arial" w:hAnsi="Arial" w:cs="Arial"/>
                <w:color w:val="1F4E79" w:themeColor="accent1" w:themeShade="80"/>
              </w:rPr>
              <w:t xml:space="preserve"> </w:t>
            </w:r>
          </w:p>
        </w:tc>
        <w:tc>
          <w:tcPr>
            <w:tcW w:w="4678" w:type="dxa"/>
            <w:tcBorders>
              <w:top w:val="nil"/>
              <w:left w:val="nil"/>
              <w:bottom w:val="single" w:sz="4" w:space="0" w:color="auto"/>
              <w:right w:val="single" w:sz="4" w:space="0" w:color="auto"/>
            </w:tcBorders>
            <w:shd w:val="clear" w:color="auto" w:fill="auto"/>
            <w:noWrap/>
            <w:vAlign w:val="bottom"/>
          </w:tcPr>
          <w:p w:rsidR="00A122D2" w:rsidRPr="00A17598" w:rsidRDefault="00BD001E" w:rsidP="00392543">
            <w:pPr>
              <w:rPr>
                <w:rFonts w:ascii="Arial" w:hAnsi="Arial" w:cs="Arial"/>
                <w:color w:val="1F4E79" w:themeColor="accent1" w:themeShade="80"/>
              </w:rPr>
            </w:pPr>
            <w:r>
              <w:rPr>
                <w:rFonts w:ascii="Arial" w:hAnsi="Arial" w:cs="Arial"/>
                <w:color w:val="1F4E79" w:themeColor="accent1" w:themeShade="80"/>
              </w:rPr>
              <w:t>Rua Rio de Janeiro</w:t>
            </w:r>
          </w:p>
        </w:tc>
        <w:tc>
          <w:tcPr>
            <w:tcW w:w="1461" w:type="dxa"/>
            <w:tcBorders>
              <w:top w:val="single" w:sz="4" w:space="0" w:color="auto"/>
              <w:left w:val="nil"/>
              <w:bottom w:val="single" w:sz="4" w:space="0" w:color="auto"/>
              <w:right w:val="single" w:sz="4" w:space="0" w:color="auto"/>
            </w:tcBorders>
            <w:shd w:val="clear" w:color="auto" w:fill="auto"/>
            <w:noWrap/>
            <w:vAlign w:val="bottom"/>
            <w:hideMark/>
          </w:tcPr>
          <w:p w:rsidR="00A122D2" w:rsidRPr="00A17598" w:rsidRDefault="00BD001E" w:rsidP="0001224F">
            <w:pPr>
              <w:jc w:val="right"/>
              <w:rPr>
                <w:rFonts w:ascii="Arial" w:hAnsi="Arial" w:cs="Arial"/>
                <w:color w:val="1F4E79" w:themeColor="accent1" w:themeShade="80"/>
              </w:rPr>
            </w:pPr>
            <w:r>
              <w:rPr>
                <w:rFonts w:ascii="Arial" w:hAnsi="Arial" w:cs="Arial"/>
                <w:color w:val="1F4E79" w:themeColor="accent1" w:themeShade="80"/>
              </w:rPr>
              <w:t>10</w:t>
            </w:r>
            <w:r w:rsidR="00A122D2" w:rsidRPr="00A17598">
              <w:rPr>
                <w:rFonts w:ascii="Arial" w:hAnsi="Arial" w:cs="Arial"/>
                <w:color w:val="1F4E79" w:themeColor="accent1" w:themeShade="80"/>
              </w:rPr>
              <w:t>,00</w:t>
            </w:r>
          </w:p>
        </w:tc>
        <w:tc>
          <w:tcPr>
            <w:tcW w:w="1539" w:type="dxa"/>
            <w:tcBorders>
              <w:top w:val="single" w:sz="4" w:space="0" w:color="auto"/>
              <w:left w:val="nil"/>
              <w:bottom w:val="single" w:sz="4" w:space="0" w:color="auto"/>
              <w:right w:val="single" w:sz="4" w:space="0" w:color="auto"/>
            </w:tcBorders>
          </w:tcPr>
          <w:p w:rsidR="00A122D2" w:rsidRPr="00A17598" w:rsidRDefault="00A122D2" w:rsidP="0001224F">
            <w:pPr>
              <w:jc w:val="right"/>
              <w:rPr>
                <w:rFonts w:ascii="Arial" w:hAnsi="Arial" w:cs="Arial"/>
                <w:color w:val="1F4E79" w:themeColor="accent1" w:themeShade="80"/>
              </w:rPr>
            </w:pPr>
            <w:r w:rsidRPr="00A17598">
              <w:rPr>
                <w:rFonts w:ascii="Arial" w:hAnsi="Arial" w:cs="Arial"/>
                <w:color w:val="1F4E79" w:themeColor="accent1" w:themeShade="80"/>
              </w:rPr>
              <w:t>100 W</w:t>
            </w:r>
          </w:p>
        </w:tc>
      </w:tr>
      <w:tr w:rsidR="00A17598" w:rsidRPr="00A17598" w:rsidTr="0001224F">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tcPr>
          <w:p w:rsidR="00A122D2" w:rsidRPr="00A17598" w:rsidRDefault="00BD001E" w:rsidP="00392543">
            <w:pPr>
              <w:rPr>
                <w:rFonts w:ascii="Arial" w:hAnsi="Arial" w:cs="Arial"/>
                <w:color w:val="1F4E79" w:themeColor="accent1" w:themeShade="80"/>
              </w:rPr>
            </w:pPr>
            <w:r>
              <w:rPr>
                <w:rFonts w:ascii="Arial" w:hAnsi="Arial" w:cs="Arial"/>
                <w:color w:val="1F4E79" w:themeColor="accent1" w:themeShade="80"/>
              </w:rPr>
              <w:t>Loteamento Kobus</w:t>
            </w:r>
          </w:p>
        </w:tc>
        <w:tc>
          <w:tcPr>
            <w:tcW w:w="4678" w:type="dxa"/>
            <w:tcBorders>
              <w:top w:val="nil"/>
              <w:left w:val="nil"/>
              <w:bottom w:val="single" w:sz="4" w:space="0" w:color="auto"/>
              <w:right w:val="single" w:sz="4" w:space="0" w:color="auto"/>
            </w:tcBorders>
            <w:shd w:val="clear" w:color="auto" w:fill="auto"/>
            <w:noWrap/>
            <w:vAlign w:val="bottom"/>
          </w:tcPr>
          <w:p w:rsidR="00A122D2" w:rsidRPr="00A17598" w:rsidRDefault="00BD001E" w:rsidP="00392543">
            <w:pPr>
              <w:rPr>
                <w:rFonts w:ascii="Arial" w:hAnsi="Arial" w:cs="Arial"/>
                <w:color w:val="1F4E79" w:themeColor="accent1" w:themeShade="80"/>
              </w:rPr>
            </w:pPr>
            <w:r>
              <w:rPr>
                <w:rFonts w:ascii="Arial" w:hAnsi="Arial" w:cs="Arial"/>
                <w:color w:val="1F4E79" w:themeColor="accent1" w:themeShade="80"/>
              </w:rPr>
              <w:t>Rua Mato Grosso</w:t>
            </w:r>
          </w:p>
        </w:tc>
        <w:tc>
          <w:tcPr>
            <w:tcW w:w="1461" w:type="dxa"/>
            <w:tcBorders>
              <w:top w:val="nil"/>
              <w:left w:val="nil"/>
              <w:bottom w:val="single" w:sz="4" w:space="0" w:color="auto"/>
              <w:right w:val="single" w:sz="4" w:space="0" w:color="auto"/>
            </w:tcBorders>
            <w:shd w:val="clear" w:color="auto" w:fill="auto"/>
            <w:noWrap/>
            <w:vAlign w:val="bottom"/>
            <w:hideMark/>
          </w:tcPr>
          <w:p w:rsidR="00A122D2" w:rsidRPr="00A17598" w:rsidRDefault="00BD001E" w:rsidP="0001224F">
            <w:pPr>
              <w:jc w:val="right"/>
              <w:rPr>
                <w:rFonts w:ascii="Arial" w:hAnsi="Arial" w:cs="Arial"/>
                <w:color w:val="1F4E79" w:themeColor="accent1" w:themeShade="80"/>
              </w:rPr>
            </w:pPr>
            <w:r>
              <w:rPr>
                <w:rFonts w:ascii="Arial" w:hAnsi="Arial" w:cs="Arial"/>
                <w:color w:val="1F4E79" w:themeColor="accent1" w:themeShade="80"/>
              </w:rPr>
              <w:t>13</w:t>
            </w:r>
            <w:r w:rsidR="00A122D2" w:rsidRPr="00A17598">
              <w:rPr>
                <w:rFonts w:ascii="Arial" w:hAnsi="Arial" w:cs="Arial"/>
                <w:color w:val="1F4E79" w:themeColor="accent1" w:themeShade="80"/>
              </w:rPr>
              <w:t>,00</w:t>
            </w:r>
          </w:p>
        </w:tc>
        <w:tc>
          <w:tcPr>
            <w:tcW w:w="1539" w:type="dxa"/>
            <w:tcBorders>
              <w:top w:val="nil"/>
              <w:left w:val="nil"/>
              <w:bottom w:val="single" w:sz="4" w:space="0" w:color="auto"/>
              <w:right w:val="single" w:sz="4" w:space="0" w:color="auto"/>
            </w:tcBorders>
          </w:tcPr>
          <w:p w:rsidR="00A122D2" w:rsidRPr="00A17598" w:rsidRDefault="00A17598" w:rsidP="0001224F">
            <w:pPr>
              <w:jc w:val="right"/>
              <w:rPr>
                <w:rFonts w:ascii="Arial" w:hAnsi="Arial" w:cs="Arial"/>
                <w:color w:val="1F4E79" w:themeColor="accent1" w:themeShade="80"/>
              </w:rPr>
            </w:pPr>
            <w:r>
              <w:rPr>
                <w:rFonts w:ascii="Arial" w:hAnsi="Arial" w:cs="Arial"/>
                <w:color w:val="1F4E79" w:themeColor="accent1" w:themeShade="80"/>
              </w:rPr>
              <w:t>100 w</w:t>
            </w:r>
          </w:p>
        </w:tc>
      </w:tr>
      <w:tr w:rsidR="00A17598" w:rsidRPr="00A17598" w:rsidTr="0001224F">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tcPr>
          <w:p w:rsidR="00A122D2" w:rsidRPr="00A17598" w:rsidRDefault="00BD001E" w:rsidP="00392543">
            <w:pPr>
              <w:rPr>
                <w:rFonts w:ascii="Arial" w:hAnsi="Arial" w:cs="Arial"/>
                <w:color w:val="1F4E79" w:themeColor="accent1" w:themeShade="80"/>
              </w:rPr>
            </w:pPr>
            <w:r>
              <w:rPr>
                <w:rFonts w:ascii="Arial" w:hAnsi="Arial" w:cs="Arial"/>
                <w:color w:val="1F4E79" w:themeColor="accent1" w:themeShade="80"/>
              </w:rPr>
              <w:t xml:space="preserve">Loteamento Kobus </w:t>
            </w:r>
          </w:p>
        </w:tc>
        <w:tc>
          <w:tcPr>
            <w:tcW w:w="4678" w:type="dxa"/>
            <w:tcBorders>
              <w:top w:val="nil"/>
              <w:left w:val="nil"/>
              <w:bottom w:val="single" w:sz="4" w:space="0" w:color="auto"/>
              <w:right w:val="single" w:sz="4" w:space="0" w:color="auto"/>
            </w:tcBorders>
            <w:shd w:val="clear" w:color="auto" w:fill="auto"/>
            <w:noWrap/>
            <w:vAlign w:val="bottom"/>
          </w:tcPr>
          <w:p w:rsidR="00A122D2" w:rsidRPr="00A17598" w:rsidRDefault="00BD001E" w:rsidP="00392543">
            <w:pPr>
              <w:rPr>
                <w:rFonts w:ascii="Arial" w:hAnsi="Arial" w:cs="Arial"/>
                <w:color w:val="1F4E79" w:themeColor="accent1" w:themeShade="80"/>
              </w:rPr>
            </w:pPr>
            <w:r>
              <w:rPr>
                <w:rFonts w:ascii="Arial" w:hAnsi="Arial" w:cs="Arial"/>
                <w:color w:val="1F4E79" w:themeColor="accent1" w:themeShade="80"/>
              </w:rPr>
              <w:t xml:space="preserve">Rua Dalmo Edson Sfair </w:t>
            </w:r>
          </w:p>
        </w:tc>
        <w:tc>
          <w:tcPr>
            <w:tcW w:w="1461" w:type="dxa"/>
            <w:tcBorders>
              <w:top w:val="nil"/>
              <w:left w:val="nil"/>
              <w:bottom w:val="single" w:sz="4" w:space="0" w:color="auto"/>
              <w:right w:val="single" w:sz="4" w:space="0" w:color="auto"/>
            </w:tcBorders>
            <w:shd w:val="clear" w:color="auto" w:fill="auto"/>
            <w:noWrap/>
            <w:vAlign w:val="bottom"/>
          </w:tcPr>
          <w:p w:rsidR="00A122D2" w:rsidRPr="00A17598" w:rsidRDefault="00260EF2" w:rsidP="00260EF2">
            <w:pPr>
              <w:jc w:val="right"/>
              <w:rPr>
                <w:rFonts w:ascii="Arial" w:hAnsi="Arial" w:cs="Arial"/>
                <w:color w:val="1F4E79" w:themeColor="accent1" w:themeShade="80"/>
              </w:rPr>
            </w:pPr>
            <w:r>
              <w:rPr>
                <w:rFonts w:ascii="Arial" w:hAnsi="Arial" w:cs="Arial"/>
                <w:color w:val="1F4E79" w:themeColor="accent1" w:themeShade="80"/>
              </w:rPr>
              <w:t xml:space="preserve">    </w:t>
            </w:r>
            <w:r w:rsidR="0001224F">
              <w:rPr>
                <w:rFonts w:ascii="Arial" w:hAnsi="Arial" w:cs="Arial"/>
                <w:color w:val="1F4E79" w:themeColor="accent1" w:themeShade="80"/>
              </w:rPr>
              <w:t xml:space="preserve"> </w:t>
            </w:r>
            <w:r>
              <w:rPr>
                <w:rFonts w:ascii="Arial" w:hAnsi="Arial" w:cs="Arial"/>
                <w:color w:val="1F4E79" w:themeColor="accent1" w:themeShade="80"/>
              </w:rPr>
              <w:t>3</w:t>
            </w:r>
            <w:r w:rsidR="0001224F">
              <w:rPr>
                <w:rFonts w:ascii="Arial" w:hAnsi="Arial" w:cs="Arial"/>
                <w:color w:val="1F4E79" w:themeColor="accent1" w:themeShade="80"/>
              </w:rPr>
              <w:t xml:space="preserve"> </w:t>
            </w:r>
            <w:r w:rsidR="00A122D2" w:rsidRPr="00A17598">
              <w:rPr>
                <w:rFonts w:ascii="Arial" w:hAnsi="Arial" w:cs="Arial"/>
                <w:color w:val="1F4E79" w:themeColor="accent1" w:themeShade="80"/>
              </w:rPr>
              <w:t>00</w:t>
            </w:r>
          </w:p>
        </w:tc>
        <w:tc>
          <w:tcPr>
            <w:tcW w:w="1539" w:type="dxa"/>
            <w:tcBorders>
              <w:top w:val="nil"/>
              <w:left w:val="nil"/>
              <w:bottom w:val="single" w:sz="4" w:space="0" w:color="auto"/>
              <w:right w:val="single" w:sz="4" w:space="0" w:color="auto"/>
            </w:tcBorders>
          </w:tcPr>
          <w:p w:rsidR="00A122D2" w:rsidRPr="00A17598" w:rsidRDefault="00A17598" w:rsidP="0001224F">
            <w:pPr>
              <w:jc w:val="right"/>
              <w:rPr>
                <w:rFonts w:ascii="Arial" w:hAnsi="Arial" w:cs="Arial"/>
                <w:color w:val="1F4E79" w:themeColor="accent1" w:themeShade="80"/>
              </w:rPr>
            </w:pPr>
            <w:r>
              <w:rPr>
                <w:rFonts w:ascii="Arial" w:hAnsi="Arial" w:cs="Arial"/>
                <w:color w:val="1F4E79" w:themeColor="accent1" w:themeShade="80"/>
              </w:rPr>
              <w:t>100 w</w:t>
            </w:r>
          </w:p>
        </w:tc>
      </w:tr>
      <w:tr w:rsidR="00A17598" w:rsidRPr="00A17598" w:rsidTr="0001224F">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tcPr>
          <w:p w:rsidR="00A122D2" w:rsidRPr="00A17598" w:rsidRDefault="00BD001E" w:rsidP="00392543">
            <w:pPr>
              <w:rPr>
                <w:rFonts w:ascii="Arial" w:hAnsi="Arial" w:cs="Arial"/>
                <w:color w:val="1F4E79" w:themeColor="accent1" w:themeShade="80"/>
              </w:rPr>
            </w:pPr>
            <w:r>
              <w:rPr>
                <w:rFonts w:ascii="Arial" w:hAnsi="Arial" w:cs="Arial"/>
                <w:color w:val="1F4E79" w:themeColor="accent1" w:themeShade="80"/>
              </w:rPr>
              <w:t xml:space="preserve">Loteamento Kobus </w:t>
            </w:r>
          </w:p>
        </w:tc>
        <w:tc>
          <w:tcPr>
            <w:tcW w:w="4678" w:type="dxa"/>
            <w:tcBorders>
              <w:top w:val="nil"/>
              <w:left w:val="nil"/>
              <w:bottom w:val="single" w:sz="4" w:space="0" w:color="auto"/>
              <w:right w:val="single" w:sz="4" w:space="0" w:color="auto"/>
            </w:tcBorders>
            <w:shd w:val="clear" w:color="auto" w:fill="auto"/>
            <w:noWrap/>
            <w:vAlign w:val="bottom"/>
          </w:tcPr>
          <w:p w:rsidR="00A122D2" w:rsidRPr="00A17598" w:rsidRDefault="00BD001E" w:rsidP="00392543">
            <w:pPr>
              <w:rPr>
                <w:rFonts w:ascii="Arial" w:hAnsi="Arial" w:cs="Arial"/>
                <w:color w:val="1F4E79" w:themeColor="accent1" w:themeShade="80"/>
              </w:rPr>
            </w:pPr>
            <w:r>
              <w:rPr>
                <w:rFonts w:ascii="Arial" w:hAnsi="Arial" w:cs="Arial"/>
                <w:color w:val="1F4E79" w:themeColor="accent1" w:themeShade="80"/>
              </w:rPr>
              <w:t>Rua João Muller</w:t>
            </w:r>
          </w:p>
        </w:tc>
        <w:tc>
          <w:tcPr>
            <w:tcW w:w="1461" w:type="dxa"/>
            <w:tcBorders>
              <w:top w:val="nil"/>
              <w:left w:val="nil"/>
              <w:bottom w:val="single" w:sz="4" w:space="0" w:color="auto"/>
              <w:right w:val="single" w:sz="4" w:space="0" w:color="auto"/>
            </w:tcBorders>
            <w:shd w:val="clear" w:color="auto" w:fill="auto"/>
            <w:noWrap/>
            <w:vAlign w:val="bottom"/>
            <w:hideMark/>
          </w:tcPr>
          <w:p w:rsidR="00A122D2" w:rsidRPr="00A17598" w:rsidRDefault="00BD001E" w:rsidP="0001224F">
            <w:pPr>
              <w:jc w:val="right"/>
              <w:rPr>
                <w:rFonts w:ascii="Arial" w:hAnsi="Arial" w:cs="Arial"/>
                <w:color w:val="1F4E79" w:themeColor="accent1" w:themeShade="80"/>
              </w:rPr>
            </w:pPr>
            <w:r>
              <w:rPr>
                <w:rFonts w:ascii="Arial" w:hAnsi="Arial" w:cs="Arial"/>
                <w:color w:val="1F4E79" w:themeColor="accent1" w:themeShade="80"/>
              </w:rPr>
              <w:t>3</w:t>
            </w:r>
            <w:r w:rsidR="00A122D2" w:rsidRPr="00A17598">
              <w:rPr>
                <w:rFonts w:ascii="Arial" w:hAnsi="Arial" w:cs="Arial"/>
                <w:color w:val="1F4E79" w:themeColor="accent1" w:themeShade="80"/>
              </w:rPr>
              <w:t>,00</w:t>
            </w:r>
          </w:p>
        </w:tc>
        <w:tc>
          <w:tcPr>
            <w:tcW w:w="1539" w:type="dxa"/>
            <w:tcBorders>
              <w:top w:val="nil"/>
              <w:left w:val="nil"/>
              <w:bottom w:val="single" w:sz="4" w:space="0" w:color="auto"/>
              <w:right w:val="single" w:sz="4" w:space="0" w:color="auto"/>
            </w:tcBorders>
          </w:tcPr>
          <w:p w:rsidR="00A122D2" w:rsidRPr="00A17598" w:rsidRDefault="00A17598" w:rsidP="0001224F">
            <w:pPr>
              <w:jc w:val="right"/>
              <w:rPr>
                <w:rFonts w:ascii="Arial" w:hAnsi="Arial" w:cs="Arial"/>
                <w:color w:val="1F4E79" w:themeColor="accent1" w:themeShade="80"/>
              </w:rPr>
            </w:pPr>
            <w:r>
              <w:rPr>
                <w:rFonts w:ascii="Arial" w:hAnsi="Arial" w:cs="Arial"/>
                <w:color w:val="1F4E79" w:themeColor="accent1" w:themeShade="80"/>
              </w:rPr>
              <w:t>100 w</w:t>
            </w:r>
          </w:p>
        </w:tc>
      </w:tr>
      <w:tr w:rsidR="00A17598" w:rsidRPr="00A17598" w:rsidTr="0001224F">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tcPr>
          <w:p w:rsidR="00A122D2" w:rsidRPr="00A17598" w:rsidRDefault="00BD001E" w:rsidP="00392543">
            <w:pPr>
              <w:rPr>
                <w:rFonts w:ascii="Arial" w:hAnsi="Arial" w:cs="Arial"/>
                <w:color w:val="1F4E79" w:themeColor="accent1" w:themeShade="80"/>
              </w:rPr>
            </w:pPr>
            <w:r>
              <w:rPr>
                <w:rFonts w:ascii="Arial" w:hAnsi="Arial" w:cs="Arial"/>
                <w:color w:val="1F4E79" w:themeColor="accent1" w:themeShade="80"/>
              </w:rPr>
              <w:t xml:space="preserve">Loteamento Kobus </w:t>
            </w:r>
          </w:p>
        </w:tc>
        <w:tc>
          <w:tcPr>
            <w:tcW w:w="4678" w:type="dxa"/>
            <w:tcBorders>
              <w:top w:val="nil"/>
              <w:left w:val="nil"/>
              <w:bottom w:val="single" w:sz="4" w:space="0" w:color="auto"/>
              <w:right w:val="single" w:sz="4" w:space="0" w:color="auto"/>
            </w:tcBorders>
            <w:shd w:val="clear" w:color="auto" w:fill="auto"/>
            <w:noWrap/>
            <w:vAlign w:val="bottom"/>
          </w:tcPr>
          <w:p w:rsidR="00A122D2" w:rsidRPr="00A17598" w:rsidRDefault="003A0304" w:rsidP="00392543">
            <w:pPr>
              <w:rPr>
                <w:rFonts w:ascii="Arial" w:hAnsi="Arial" w:cs="Arial"/>
                <w:color w:val="1F4E79" w:themeColor="accent1" w:themeShade="80"/>
              </w:rPr>
            </w:pPr>
            <w:r>
              <w:rPr>
                <w:rFonts w:ascii="Arial" w:hAnsi="Arial" w:cs="Arial"/>
                <w:color w:val="1F4E79" w:themeColor="accent1" w:themeShade="80"/>
              </w:rPr>
              <w:t>Rua Goiais</w:t>
            </w:r>
          </w:p>
        </w:tc>
        <w:tc>
          <w:tcPr>
            <w:tcW w:w="1461" w:type="dxa"/>
            <w:tcBorders>
              <w:top w:val="nil"/>
              <w:left w:val="nil"/>
              <w:bottom w:val="single" w:sz="4" w:space="0" w:color="auto"/>
              <w:right w:val="single" w:sz="4" w:space="0" w:color="auto"/>
            </w:tcBorders>
            <w:shd w:val="clear" w:color="auto" w:fill="auto"/>
            <w:noWrap/>
            <w:vAlign w:val="bottom"/>
            <w:hideMark/>
          </w:tcPr>
          <w:p w:rsidR="00A122D2" w:rsidRPr="00A17598" w:rsidRDefault="00BD001E" w:rsidP="0001224F">
            <w:pPr>
              <w:jc w:val="right"/>
              <w:rPr>
                <w:rFonts w:ascii="Arial" w:hAnsi="Arial" w:cs="Arial"/>
                <w:color w:val="1F4E79" w:themeColor="accent1" w:themeShade="80"/>
              </w:rPr>
            </w:pPr>
            <w:r>
              <w:rPr>
                <w:rFonts w:ascii="Arial" w:hAnsi="Arial" w:cs="Arial"/>
                <w:color w:val="1F4E79" w:themeColor="accent1" w:themeShade="80"/>
              </w:rPr>
              <w:t>11</w:t>
            </w:r>
            <w:r w:rsidR="00A122D2" w:rsidRPr="00A17598">
              <w:rPr>
                <w:rFonts w:ascii="Arial" w:hAnsi="Arial" w:cs="Arial"/>
                <w:color w:val="1F4E79" w:themeColor="accent1" w:themeShade="80"/>
              </w:rPr>
              <w:t>,00</w:t>
            </w:r>
          </w:p>
        </w:tc>
        <w:tc>
          <w:tcPr>
            <w:tcW w:w="1539" w:type="dxa"/>
            <w:tcBorders>
              <w:top w:val="nil"/>
              <w:left w:val="nil"/>
              <w:bottom w:val="single" w:sz="4" w:space="0" w:color="auto"/>
              <w:right w:val="single" w:sz="4" w:space="0" w:color="auto"/>
            </w:tcBorders>
          </w:tcPr>
          <w:p w:rsidR="00A122D2" w:rsidRPr="00A17598" w:rsidRDefault="00A17598" w:rsidP="0001224F">
            <w:pPr>
              <w:jc w:val="right"/>
              <w:rPr>
                <w:rFonts w:ascii="Arial" w:hAnsi="Arial" w:cs="Arial"/>
                <w:color w:val="1F4E79" w:themeColor="accent1" w:themeShade="80"/>
              </w:rPr>
            </w:pPr>
            <w:r>
              <w:rPr>
                <w:rFonts w:ascii="Arial" w:hAnsi="Arial" w:cs="Arial"/>
                <w:color w:val="1F4E79" w:themeColor="accent1" w:themeShade="80"/>
              </w:rPr>
              <w:t>100 w</w:t>
            </w:r>
          </w:p>
        </w:tc>
      </w:tr>
      <w:tr w:rsidR="00A17598" w:rsidRPr="00A17598" w:rsidTr="0001224F">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tcPr>
          <w:p w:rsidR="00A122D2" w:rsidRPr="00A17598" w:rsidRDefault="00BD001E" w:rsidP="00392543">
            <w:pPr>
              <w:rPr>
                <w:rFonts w:ascii="Arial" w:hAnsi="Arial" w:cs="Arial"/>
                <w:color w:val="1F4E79" w:themeColor="accent1" w:themeShade="80"/>
              </w:rPr>
            </w:pPr>
            <w:r>
              <w:rPr>
                <w:rFonts w:ascii="Arial" w:hAnsi="Arial" w:cs="Arial"/>
                <w:color w:val="1F4E79" w:themeColor="accent1" w:themeShade="80"/>
              </w:rPr>
              <w:t xml:space="preserve">Loteamento Kobus </w:t>
            </w:r>
          </w:p>
        </w:tc>
        <w:tc>
          <w:tcPr>
            <w:tcW w:w="4678" w:type="dxa"/>
            <w:tcBorders>
              <w:top w:val="nil"/>
              <w:left w:val="nil"/>
              <w:bottom w:val="single" w:sz="4" w:space="0" w:color="auto"/>
              <w:right w:val="single" w:sz="4" w:space="0" w:color="auto"/>
            </w:tcBorders>
            <w:shd w:val="clear" w:color="auto" w:fill="auto"/>
            <w:noWrap/>
            <w:vAlign w:val="bottom"/>
          </w:tcPr>
          <w:p w:rsidR="00A122D2" w:rsidRPr="00A17598" w:rsidRDefault="00BD001E" w:rsidP="00392543">
            <w:pPr>
              <w:rPr>
                <w:rFonts w:ascii="Arial" w:hAnsi="Arial" w:cs="Arial"/>
                <w:color w:val="1F4E79" w:themeColor="accent1" w:themeShade="80"/>
              </w:rPr>
            </w:pPr>
            <w:r>
              <w:rPr>
                <w:rFonts w:ascii="Arial" w:hAnsi="Arial" w:cs="Arial"/>
                <w:color w:val="1F4E79" w:themeColor="accent1" w:themeShade="80"/>
              </w:rPr>
              <w:t>Rua Valerio Kobus</w:t>
            </w:r>
          </w:p>
        </w:tc>
        <w:tc>
          <w:tcPr>
            <w:tcW w:w="1461" w:type="dxa"/>
            <w:tcBorders>
              <w:top w:val="nil"/>
              <w:left w:val="nil"/>
              <w:bottom w:val="single" w:sz="4" w:space="0" w:color="auto"/>
              <w:right w:val="single" w:sz="4" w:space="0" w:color="auto"/>
            </w:tcBorders>
            <w:shd w:val="clear" w:color="auto" w:fill="auto"/>
            <w:noWrap/>
            <w:vAlign w:val="bottom"/>
            <w:hideMark/>
          </w:tcPr>
          <w:p w:rsidR="00A122D2" w:rsidRPr="00A17598" w:rsidRDefault="00BD001E" w:rsidP="0001224F">
            <w:pPr>
              <w:jc w:val="right"/>
              <w:rPr>
                <w:rFonts w:ascii="Arial" w:hAnsi="Arial" w:cs="Arial"/>
                <w:color w:val="1F4E79" w:themeColor="accent1" w:themeShade="80"/>
              </w:rPr>
            </w:pPr>
            <w:r>
              <w:rPr>
                <w:rFonts w:ascii="Arial" w:hAnsi="Arial" w:cs="Arial"/>
                <w:color w:val="1F4E79" w:themeColor="accent1" w:themeShade="80"/>
              </w:rPr>
              <w:t>7</w:t>
            </w:r>
            <w:r w:rsidR="00A122D2" w:rsidRPr="00A17598">
              <w:rPr>
                <w:rFonts w:ascii="Arial" w:hAnsi="Arial" w:cs="Arial"/>
                <w:color w:val="1F4E79" w:themeColor="accent1" w:themeShade="80"/>
              </w:rPr>
              <w:t>,00</w:t>
            </w:r>
          </w:p>
        </w:tc>
        <w:tc>
          <w:tcPr>
            <w:tcW w:w="1539" w:type="dxa"/>
            <w:tcBorders>
              <w:top w:val="nil"/>
              <w:left w:val="nil"/>
              <w:bottom w:val="single" w:sz="4" w:space="0" w:color="auto"/>
              <w:right w:val="single" w:sz="4" w:space="0" w:color="auto"/>
            </w:tcBorders>
          </w:tcPr>
          <w:p w:rsidR="00A122D2" w:rsidRPr="00A17598" w:rsidRDefault="00A17598" w:rsidP="0001224F">
            <w:pPr>
              <w:jc w:val="right"/>
              <w:rPr>
                <w:rFonts w:ascii="Arial" w:hAnsi="Arial" w:cs="Arial"/>
                <w:color w:val="1F4E79" w:themeColor="accent1" w:themeShade="80"/>
              </w:rPr>
            </w:pPr>
            <w:r>
              <w:rPr>
                <w:rFonts w:ascii="Arial" w:hAnsi="Arial" w:cs="Arial"/>
                <w:color w:val="1F4E79" w:themeColor="accent1" w:themeShade="80"/>
              </w:rPr>
              <w:t>100 w</w:t>
            </w:r>
          </w:p>
        </w:tc>
      </w:tr>
      <w:tr w:rsidR="003A0304" w:rsidRPr="00A17598" w:rsidTr="0001224F">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tcPr>
          <w:p w:rsidR="003A0304" w:rsidRDefault="003A0304" w:rsidP="00392543">
            <w:pPr>
              <w:rPr>
                <w:rFonts w:ascii="Arial" w:hAnsi="Arial" w:cs="Arial"/>
                <w:color w:val="1F4E79" w:themeColor="accent1" w:themeShade="80"/>
              </w:rPr>
            </w:pPr>
            <w:r>
              <w:rPr>
                <w:rFonts w:ascii="Arial" w:hAnsi="Arial" w:cs="Arial"/>
                <w:color w:val="1F4E79" w:themeColor="accent1" w:themeShade="80"/>
              </w:rPr>
              <w:t>Loteamento Kobus</w:t>
            </w:r>
          </w:p>
        </w:tc>
        <w:tc>
          <w:tcPr>
            <w:tcW w:w="4678" w:type="dxa"/>
            <w:tcBorders>
              <w:top w:val="nil"/>
              <w:left w:val="nil"/>
              <w:bottom w:val="single" w:sz="4" w:space="0" w:color="auto"/>
              <w:right w:val="single" w:sz="4" w:space="0" w:color="auto"/>
            </w:tcBorders>
            <w:shd w:val="clear" w:color="auto" w:fill="auto"/>
            <w:noWrap/>
            <w:vAlign w:val="bottom"/>
          </w:tcPr>
          <w:p w:rsidR="003A0304" w:rsidRDefault="003A0304" w:rsidP="00392543">
            <w:pPr>
              <w:rPr>
                <w:rFonts w:ascii="Arial" w:hAnsi="Arial" w:cs="Arial"/>
                <w:color w:val="1F4E79" w:themeColor="accent1" w:themeShade="80"/>
              </w:rPr>
            </w:pPr>
            <w:r>
              <w:rPr>
                <w:rFonts w:ascii="Arial" w:hAnsi="Arial" w:cs="Arial"/>
                <w:color w:val="1F4E79" w:themeColor="accent1" w:themeShade="80"/>
              </w:rPr>
              <w:t xml:space="preserve">Rua Guanabara </w:t>
            </w:r>
          </w:p>
        </w:tc>
        <w:tc>
          <w:tcPr>
            <w:tcW w:w="1461" w:type="dxa"/>
            <w:tcBorders>
              <w:top w:val="nil"/>
              <w:left w:val="nil"/>
              <w:bottom w:val="single" w:sz="4" w:space="0" w:color="auto"/>
              <w:right w:val="single" w:sz="4" w:space="0" w:color="auto"/>
            </w:tcBorders>
            <w:shd w:val="clear" w:color="auto" w:fill="auto"/>
            <w:noWrap/>
            <w:vAlign w:val="bottom"/>
          </w:tcPr>
          <w:p w:rsidR="003A0304" w:rsidRDefault="003A0304" w:rsidP="0001224F">
            <w:pPr>
              <w:jc w:val="right"/>
              <w:rPr>
                <w:rFonts w:ascii="Arial" w:hAnsi="Arial" w:cs="Arial"/>
                <w:color w:val="1F4E79" w:themeColor="accent1" w:themeShade="80"/>
              </w:rPr>
            </w:pPr>
            <w:r>
              <w:rPr>
                <w:rFonts w:ascii="Arial" w:hAnsi="Arial" w:cs="Arial"/>
                <w:color w:val="1F4E79" w:themeColor="accent1" w:themeShade="80"/>
              </w:rPr>
              <w:t>21,00</w:t>
            </w:r>
          </w:p>
        </w:tc>
        <w:tc>
          <w:tcPr>
            <w:tcW w:w="1539" w:type="dxa"/>
            <w:tcBorders>
              <w:top w:val="nil"/>
              <w:left w:val="nil"/>
              <w:bottom w:val="single" w:sz="4" w:space="0" w:color="auto"/>
              <w:right w:val="single" w:sz="4" w:space="0" w:color="auto"/>
            </w:tcBorders>
          </w:tcPr>
          <w:p w:rsidR="003A0304" w:rsidRDefault="003A0304" w:rsidP="0001224F">
            <w:pPr>
              <w:jc w:val="right"/>
              <w:rPr>
                <w:rFonts w:ascii="Arial" w:hAnsi="Arial" w:cs="Arial"/>
                <w:color w:val="1F4E79" w:themeColor="accent1" w:themeShade="80"/>
              </w:rPr>
            </w:pPr>
            <w:r>
              <w:rPr>
                <w:rFonts w:ascii="Arial" w:hAnsi="Arial" w:cs="Arial"/>
                <w:color w:val="1F4E79" w:themeColor="accent1" w:themeShade="80"/>
              </w:rPr>
              <w:t>100 w</w:t>
            </w:r>
          </w:p>
        </w:tc>
      </w:tr>
      <w:tr w:rsidR="00A17598" w:rsidRPr="00A17598" w:rsidTr="0001224F">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tcPr>
          <w:p w:rsidR="00A122D2" w:rsidRPr="00A17598" w:rsidRDefault="00BD001E" w:rsidP="00392543">
            <w:pPr>
              <w:rPr>
                <w:rFonts w:ascii="Arial" w:hAnsi="Arial" w:cs="Arial"/>
                <w:color w:val="1F4E79" w:themeColor="accent1" w:themeShade="80"/>
              </w:rPr>
            </w:pPr>
            <w:r>
              <w:rPr>
                <w:rFonts w:ascii="Arial" w:hAnsi="Arial" w:cs="Arial"/>
                <w:color w:val="1F4E79" w:themeColor="accent1" w:themeShade="80"/>
              </w:rPr>
              <w:t xml:space="preserve">Loteamento Kobus </w:t>
            </w:r>
          </w:p>
        </w:tc>
        <w:tc>
          <w:tcPr>
            <w:tcW w:w="4678" w:type="dxa"/>
            <w:tcBorders>
              <w:top w:val="nil"/>
              <w:left w:val="nil"/>
              <w:bottom w:val="single" w:sz="4" w:space="0" w:color="auto"/>
              <w:right w:val="single" w:sz="4" w:space="0" w:color="auto"/>
            </w:tcBorders>
            <w:shd w:val="clear" w:color="auto" w:fill="auto"/>
            <w:noWrap/>
            <w:vAlign w:val="bottom"/>
          </w:tcPr>
          <w:p w:rsidR="00A122D2" w:rsidRPr="00A17598" w:rsidRDefault="00BD001E" w:rsidP="00392543">
            <w:pPr>
              <w:rPr>
                <w:rFonts w:ascii="Arial" w:hAnsi="Arial" w:cs="Arial"/>
                <w:color w:val="1F4E79" w:themeColor="accent1" w:themeShade="80"/>
              </w:rPr>
            </w:pPr>
            <w:r>
              <w:rPr>
                <w:rFonts w:ascii="Arial" w:hAnsi="Arial" w:cs="Arial"/>
                <w:color w:val="1F4E79" w:themeColor="accent1" w:themeShade="80"/>
              </w:rPr>
              <w:t>Rua Barabara Kobus</w:t>
            </w:r>
          </w:p>
        </w:tc>
        <w:tc>
          <w:tcPr>
            <w:tcW w:w="1461" w:type="dxa"/>
            <w:tcBorders>
              <w:top w:val="nil"/>
              <w:left w:val="nil"/>
              <w:bottom w:val="single" w:sz="4" w:space="0" w:color="auto"/>
              <w:right w:val="single" w:sz="4" w:space="0" w:color="auto"/>
            </w:tcBorders>
            <w:shd w:val="clear" w:color="auto" w:fill="auto"/>
            <w:noWrap/>
            <w:vAlign w:val="bottom"/>
            <w:hideMark/>
          </w:tcPr>
          <w:p w:rsidR="00A122D2" w:rsidRPr="00A17598" w:rsidRDefault="003A0304" w:rsidP="0001224F">
            <w:pPr>
              <w:jc w:val="right"/>
              <w:rPr>
                <w:rFonts w:ascii="Arial" w:hAnsi="Arial" w:cs="Arial"/>
                <w:color w:val="1F4E79" w:themeColor="accent1" w:themeShade="80"/>
              </w:rPr>
            </w:pPr>
            <w:r>
              <w:rPr>
                <w:rFonts w:ascii="Arial" w:hAnsi="Arial" w:cs="Arial"/>
                <w:color w:val="1F4E79" w:themeColor="accent1" w:themeShade="80"/>
              </w:rPr>
              <w:t>9</w:t>
            </w:r>
            <w:r w:rsidR="00A122D2" w:rsidRPr="00A17598">
              <w:rPr>
                <w:rFonts w:ascii="Arial" w:hAnsi="Arial" w:cs="Arial"/>
                <w:color w:val="1F4E79" w:themeColor="accent1" w:themeShade="80"/>
              </w:rPr>
              <w:t>,00</w:t>
            </w:r>
          </w:p>
        </w:tc>
        <w:tc>
          <w:tcPr>
            <w:tcW w:w="1539" w:type="dxa"/>
            <w:tcBorders>
              <w:top w:val="nil"/>
              <w:left w:val="nil"/>
              <w:bottom w:val="single" w:sz="4" w:space="0" w:color="auto"/>
              <w:right w:val="single" w:sz="4" w:space="0" w:color="auto"/>
            </w:tcBorders>
          </w:tcPr>
          <w:p w:rsidR="00A122D2" w:rsidRPr="00A17598" w:rsidRDefault="00A17598" w:rsidP="0001224F">
            <w:pPr>
              <w:jc w:val="right"/>
              <w:rPr>
                <w:rFonts w:ascii="Arial" w:hAnsi="Arial" w:cs="Arial"/>
                <w:color w:val="1F4E79" w:themeColor="accent1" w:themeShade="80"/>
              </w:rPr>
            </w:pPr>
            <w:r>
              <w:rPr>
                <w:rFonts w:ascii="Arial" w:hAnsi="Arial" w:cs="Arial"/>
                <w:color w:val="1F4E79" w:themeColor="accent1" w:themeShade="80"/>
              </w:rPr>
              <w:t>100 w</w:t>
            </w:r>
          </w:p>
        </w:tc>
      </w:tr>
      <w:tr w:rsidR="00A17598" w:rsidRPr="00A17598" w:rsidTr="0001224F">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tcPr>
          <w:p w:rsidR="00A122D2" w:rsidRPr="00A17598" w:rsidRDefault="00BD001E" w:rsidP="00392543">
            <w:pPr>
              <w:rPr>
                <w:rFonts w:ascii="Arial" w:hAnsi="Arial" w:cs="Arial"/>
                <w:color w:val="1F4E79" w:themeColor="accent1" w:themeShade="80"/>
              </w:rPr>
            </w:pPr>
            <w:r>
              <w:rPr>
                <w:rFonts w:ascii="Arial" w:hAnsi="Arial" w:cs="Arial"/>
                <w:color w:val="1F4E79" w:themeColor="accent1" w:themeShade="80"/>
              </w:rPr>
              <w:t xml:space="preserve">Loteamento Kobus </w:t>
            </w:r>
          </w:p>
        </w:tc>
        <w:tc>
          <w:tcPr>
            <w:tcW w:w="4678" w:type="dxa"/>
            <w:tcBorders>
              <w:top w:val="nil"/>
              <w:left w:val="nil"/>
              <w:bottom w:val="single" w:sz="4" w:space="0" w:color="auto"/>
              <w:right w:val="single" w:sz="4" w:space="0" w:color="auto"/>
            </w:tcBorders>
            <w:shd w:val="clear" w:color="auto" w:fill="auto"/>
            <w:noWrap/>
            <w:vAlign w:val="bottom"/>
          </w:tcPr>
          <w:p w:rsidR="00A122D2" w:rsidRPr="00A17598" w:rsidRDefault="00BD001E" w:rsidP="00392543">
            <w:pPr>
              <w:rPr>
                <w:rFonts w:ascii="Arial" w:hAnsi="Arial" w:cs="Arial"/>
                <w:color w:val="1F4E79" w:themeColor="accent1" w:themeShade="80"/>
              </w:rPr>
            </w:pPr>
            <w:r>
              <w:rPr>
                <w:rFonts w:ascii="Arial" w:hAnsi="Arial" w:cs="Arial"/>
                <w:color w:val="1F4E79" w:themeColor="accent1" w:themeShade="80"/>
              </w:rPr>
              <w:t xml:space="preserve">Rua Dolirio Borba </w:t>
            </w:r>
          </w:p>
        </w:tc>
        <w:tc>
          <w:tcPr>
            <w:tcW w:w="1461" w:type="dxa"/>
            <w:tcBorders>
              <w:top w:val="nil"/>
              <w:left w:val="nil"/>
              <w:bottom w:val="single" w:sz="4" w:space="0" w:color="auto"/>
              <w:right w:val="single" w:sz="4" w:space="0" w:color="auto"/>
            </w:tcBorders>
            <w:shd w:val="clear" w:color="auto" w:fill="auto"/>
            <w:noWrap/>
            <w:vAlign w:val="bottom"/>
            <w:hideMark/>
          </w:tcPr>
          <w:p w:rsidR="00A122D2" w:rsidRPr="00A17598" w:rsidRDefault="003A0304" w:rsidP="0001224F">
            <w:pPr>
              <w:jc w:val="right"/>
              <w:rPr>
                <w:rFonts w:ascii="Arial" w:hAnsi="Arial" w:cs="Arial"/>
                <w:color w:val="1F4E79" w:themeColor="accent1" w:themeShade="80"/>
              </w:rPr>
            </w:pPr>
            <w:r>
              <w:rPr>
                <w:rFonts w:ascii="Arial" w:hAnsi="Arial" w:cs="Arial"/>
                <w:color w:val="1F4E79" w:themeColor="accent1" w:themeShade="80"/>
              </w:rPr>
              <w:t>5</w:t>
            </w:r>
            <w:r w:rsidR="00A122D2" w:rsidRPr="00A17598">
              <w:rPr>
                <w:rFonts w:ascii="Arial" w:hAnsi="Arial" w:cs="Arial"/>
                <w:color w:val="1F4E79" w:themeColor="accent1" w:themeShade="80"/>
              </w:rPr>
              <w:t>,00</w:t>
            </w:r>
          </w:p>
        </w:tc>
        <w:tc>
          <w:tcPr>
            <w:tcW w:w="1539" w:type="dxa"/>
            <w:tcBorders>
              <w:top w:val="nil"/>
              <w:left w:val="nil"/>
              <w:bottom w:val="single" w:sz="4" w:space="0" w:color="auto"/>
              <w:right w:val="single" w:sz="4" w:space="0" w:color="auto"/>
            </w:tcBorders>
          </w:tcPr>
          <w:p w:rsidR="00A122D2" w:rsidRPr="00A17598" w:rsidRDefault="00A17598" w:rsidP="0001224F">
            <w:pPr>
              <w:jc w:val="right"/>
              <w:rPr>
                <w:rFonts w:ascii="Arial" w:hAnsi="Arial" w:cs="Arial"/>
                <w:color w:val="1F4E79" w:themeColor="accent1" w:themeShade="80"/>
              </w:rPr>
            </w:pPr>
            <w:r>
              <w:rPr>
                <w:rFonts w:ascii="Arial" w:hAnsi="Arial" w:cs="Arial"/>
                <w:color w:val="1F4E79" w:themeColor="accent1" w:themeShade="80"/>
              </w:rPr>
              <w:t>100 w</w:t>
            </w:r>
          </w:p>
        </w:tc>
      </w:tr>
      <w:tr w:rsidR="003A0304" w:rsidRPr="00A17598" w:rsidTr="0001224F">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tcPr>
          <w:p w:rsidR="003A0304" w:rsidRDefault="003A0304" w:rsidP="00392543">
            <w:pPr>
              <w:rPr>
                <w:rFonts w:ascii="Arial" w:hAnsi="Arial" w:cs="Arial"/>
                <w:color w:val="1F4E79" w:themeColor="accent1" w:themeShade="80"/>
              </w:rPr>
            </w:pPr>
            <w:r>
              <w:rPr>
                <w:rFonts w:ascii="Arial" w:hAnsi="Arial" w:cs="Arial"/>
                <w:color w:val="1F4E79" w:themeColor="accent1" w:themeShade="80"/>
              </w:rPr>
              <w:t>Loteamento Kobus</w:t>
            </w:r>
          </w:p>
        </w:tc>
        <w:tc>
          <w:tcPr>
            <w:tcW w:w="4678" w:type="dxa"/>
            <w:tcBorders>
              <w:top w:val="nil"/>
              <w:left w:val="nil"/>
              <w:bottom w:val="single" w:sz="4" w:space="0" w:color="auto"/>
              <w:right w:val="single" w:sz="4" w:space="0" w:color="auto"/>
            </w:tcBorders>
            <w:shd w:val="clear" w:color="auto" w:fill="auto"/>
            <w:noWrap/>
            <w:vAlign w:val="bottom"/>
          </w:tcPr>
          <w:p w:rsidR="003A0304" w:rsidRDefault="003A0304" w:rsidP="00392543">
            <w:pPr>
              <w:rPr>
                <w:rFonts w:ascii="Arial" w:hAnsi="Arial" w:cs="Arial"/>
                <w:color w:val="1F4E79" w:themeColor="accent1" w:themeShade="80"/>
              </w:rPr>
            </w:pPr>
            <w:r>
              <w:rPr>
                <w:rFonts w:ascii="Arial" w:hAnsi="Arial" w:cs="Arial"/>
                <w:color w:val="1F4E79" w:themeColor="accent1" w:themeShade="80"/>
              </w:rPr>
              <w:t>Rua Minas Gerais</w:t>
            </w:r>
          </w:p>
        </w:tc>
        <w:tc>
          <w:tcPr>
            <w:tcW w:w="1461" w:type="dxa"/>
            <w:tcBorders>
              <w:top w:val="nil"/>
              <w:left w:val="nil"/>
              <w:bottom w:val="single" w:sz="4" w:space="0" w:color="auto"/>
              <w:right w:val="single" w:sz="4" w:space="0" w:color="auto"/>
            </w:tcBorders>
            <w:shd w:val="clear" w:color="auto" w:fill="auto"/>
            <w:noWrap/>
            <w:vAlign w:val="bottom"/>
          </w:tcPr>
          <w:p w:rsidR="003A0304" w:rsidRDefault="003A0304" w:rsidP="0001224F">
            <w:pPr>
              <w:jc w:val="right"/>
              <w:rPr>
                <w:rFonts w:ascii="Arial" w:hAnsi="Arial" w:cs="Arial"/>
                <w:color w:val="1F4E79" w:themeColor="accent1" w:themeShade="80"/>
              </w:rPr>
            </w:pPr>
            <w:r>
              <w:rPr>
                <w:rFonts w:ascii="Arial" w:hAnsi="Arial" w:cs="Arial"/>
                <w:color w:val="1F4E79" w:themeColor="accent1" w:themeShade="80"/>
              </w:rPr>
              <w:t>5,00</w:t>
            </w:r>
          </w:p>
        </w:tc>
        <w:tc>
          <w:tcPr>
            <w:tcW w:w="1539" w:type="dxa"/>
            <w:tcBorders>
              <w:top w:val="nil"/>
              <w:left w:val="nil"/>
              <w:bottom w:val="single" w:sz="4" w:space="0" w:color="auto"/>
              <w:right w:val="single" w:sz="4" w:space="0" w:color="auto"/>
            </w:tcBorders>
          </w:tcPr>
          <w:p w:rsidR="003A0304" w:rsidRDefault="003A0304" w:rsidP="0001224F">
            <w:pPr>
              <w:jc w:val="right"/>
              <w:rPr>
                <w:rFonts w:ascii="Arial" w:hAnsi="Arial" w:cs="Arial"/>
                <w:color w:val="1F4E79" w:themeColor="accent1" w:themeShade="80"/>
              </w:rPr>
            </w:pPr>
            <w:r>
              <w:rPr>
                <w:rFonts w:ascii="Arial" w:hAnsi="Arial" w:cs="Arial"/>
                <w:color w:val="1F4E79" w:themeColor="accent1" w:themeShade="80"/>
              </w:rPr>
              <w:t>100 w</w:t>
            </w:r>
          </w:p>
        </w:tc>
      </w:tr>
      <w:tr w:rsidR="00A17598" w:rsidRPr="00A17598" w:rsidTr="0001224F">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tcPr>
          <w:p w:rsidR="00A122D2" w:rsidRPr="00A17598" w:rsidRDefault="00BD001E" w:rsidP="00392543">
            <w:pPr>
              <w:rPr>
                <w:rFonts w:ascii="Arial" w:hAnsi="Arial" w:cs="Arial"/>
                <w:color w:val="1F4E79" w:themeColor="accent1" w:themeShade="80"/>
              </w:rPr>
            </w:pPr>
            <w:r>
              <w:rPr>
                <w:rFonts w:ascii="Arial" w:hAnsi="Arial" w:cs="Arial"/>
                <w:color w:val="1F4E79" w:themeColor="accent1" w:themeShade="80"/>
              </w:rPr>
              <w:t>Loteamento Plugge</w:t>
            </w:r>
          </w:p>
        </w:tc>
        <w:tc>
          <w:tcPr>
            <w:tcW w:w="4678" w:type="dxa"/>
            <w:tcBorders>
              <w:top w:val="nil"/>
              <w:left w:val="nil"/>
              <w:bottom w:val="single" w:sz="4" w:space="0" w:color="auto"/>
              <w:right w:val="single" w:sz="4" w:space="0" w:color="auto"/>
            </w:tcBorders>
            <w:shd w:val="clear" w:color="auto" w:fill="auto"/>
            <w:noWrap/>
            <w:vAlign w:val="bottom"/>
          </w:tcPr>
          <w:p w:rsidR="00A122D2" w:rsidRPr="00A17598" w:rsidRDefault="00BD001E" w:rsidP="00392543">
            <w:pPr>
              <w:rPr>
                <w:rFonts w:ascii="Arial" w:hAnsi="Arial" w:cs="Arial"/>
                <w:color w:val="1F4E79" w:themeColor="accent1" w:themeShade="80"/>
              </w:rPr>
            </w:pPr>
            <w:r>
              <w:rPr>
                <w:rFonts w:ascii="Arial" w:hAnsi="Arial" w:cs="Arial"/>
                <w:color w:val="1F4E79" w:themeColor="accent1" w:themeShade="80"/>
              </w:rPr>
              <w:t xml:space="preserve">Rua Francisco Sen </w:t>
            </w:r>
          </w:p>
        </w:tc>
        <w:tc>
          <w:tcPr>
            <w:tcW w:w="1461" w:type="dxa"/>
            <w:tcBorders>
              <w:top w:val="nil"/>
              <w:left w:val="nil"/>
              <w:bottom w:val="single" w:sz="4" w:space="0" w:color="auto"/>
              <w:right w:val="single" w:sz="4" w:space="0" w:color="auto"/>
            </w:tcBorders>
            <w:shd w:val="clear" w:color="auto" w:fill="auto"/>
            <w:noWrap/>
            <w:vAlign w:val="bottom"/>
            <w:hideMark/>
          </w:tcPr>
          <w:p w:rsidR="00A122D2" w:rsidRPr="00A17598" w:rsidRDefault="00BD001E" w:rsidP="0001224F">
            <w:pPr>
              <w:jc w:val="right"/>
              <w:rPr>
                <w:rFonts w:ascii="Arial" w:hAnsi="Arial" w:cs="Arial"/>
                <w:color w:val="1F4E79" w:themeColor="accent1" w:themeShade="80"/>
              </w:rPr>
            </w:pPr>
            <w:r>
              <w:rPr>
                <w:rFonts w:ascii="Arial" w:hAnsi="Arial" w:cs="Arial"/>
                <w:color w:val="1F4E79" w:themeColor="accent1" w:themeShade="80"/>
              </w:rPr>
              <w:t>12</w:t>
            </w:r>
            <w:r w:rsidR="00A122D2" w:rsidRPr="00A17598">
              <w:rPr>
                <w:rFonts w:ascii="Arial" w:hAnsi="Arial" w:cs="Arial"/>
                <w:color w:val="1F4E79" w:themeColor="accent1" w:themeShade="80"/>
              </w:rPr>
              <w:t>,00</w:t>
            </w:r>
          </w:p>
        </w:tc>
        <w:tc>
          <w:tcPr>
            <w:tcW w:w="1539" w:type="dxa"/>
            <w:tcBorders>
              <w:top w:val="nil"/>
              <w:left w:val="nil"/>
              <w:bottom w:val="single" w:sz="4" w:space="0" w:color="auto"/>
              <w:right w:val="single" w:sz="4" w:space="0" w:color="auto"/>
            </w:tcBorders>
          </w:tcPr>
          <w:p w:rsidR="00A122D2" w:rsidRPr="00A17598" w:rsidRDefault="00A17598" w:rsidP="0001224F">
            <w:pPr>
              <w:jc w:val="right"/>
              <w:rPr>
                <w:rFonts w:ascii="Arial" w:hAnsi="Arial" w:cs="Arial"/>
                <w:color w:val="1F4E79" w:themeColor="accent1" w:themeShade="80"/>
              </w:rPr>
            </w:pPr>
            <w:r>
              <w:rPr>
                <w:rFonts w:ascii="Arial" w:hAnsi="Arial" w:cs="Arial"/>
                <w:color w:val="1F4E79" w:themeColor="accent1" w:themeShade="80"/>
              </w:rPr>
              <w:t>100 w</w:t>
            </w:r>
          </w:p>
        </w:tc>
      </w:tr>
      <w:tr w:rsidR="00A17598" w:rsidRPr="00A17598" w:rsidTr="0001224F">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tcPr>
          <w:p w:rsidR="00A122D2" w:rsidRPr="00A17598" w:rsidRDefault="00AE0F67" w:rsidP="00392543">
            <w:pPr>
              <w:rPr>
                <w:rFonts w:ascii="Arial" w:hAnsi="Arial" w:cs="Arial"/>
                <w:color w:val="1F4E79" w:themeColor="accent1" w:themeShade="80"/>
              </w:rPr>
            </w:pPr>
            <w:r>
              <w:rPr>
                <w:rFonts w:ascii="Arial" w:hAnsi="Arial" w:cs="Arial"/>
                <w:color w:val="1F4E79" w:themeColor="accent1" w:themeShade="80"/>
              </w:rPr>
              <w:t>Loteamento Plugge</w:t>
            </w:r>
          </w:p>
        </w:tc>
        <w:tc>
          <w:tcPr>
            <w:tcW w:w="4678" w:type="dxa"/>
            <w:tcBorders>
              <w:top w:val="nil"/>
              <w:left w:val="nil"/>
              <w:bottom w:val="single" w:sz="4" w:space="0" w:color="auto"/>
              <w:right w:val="single" w:sz="4" w:space="0" w:color="auto"/>
            </w:tcBorders>
            <w:shd w:val="clear" w:color="auto" w:fill="auto"/>
            <w:noWrap/>
            <w:vAlign w:val="bottom"/>
          </w:tcPr>
          <w:p w:rsidR="00A122D2" w:rsidRPr="00A17598" w:rsidRDefault="00BD001E" w:rsidP="00392543">
            <w:pPr>
              <w:rPr>
                <w:rFonts w:ascii="Arial" w:hAnsi="Arial" w:cs="Arial"/>
                <w:color w:val="1F4E79" w:themeColor="accent1" w:themeShade="80"/>
              </w:rPr>
            </w:pPr>
            <w:r>
              <w:rPr>
                <w:rFonts w:ascii="Arial" w:hAnsi="Arial" w:cs="Arial"/>
                <w:color w:val="1F4E79" w:themeColor="accent1" w:themeShade="80"/>
              </w:rPr>
              <w:t>Rua Dietrich Plugge</w:t>
            </w:r>
          </w:p>
        </w:tc>
        <w:tc>
          <w:tcPr>
            <w:tcW w:w="1461" w:type="dxa"/>
            <w:tcBorders>
              <w:top w:val="nil"/>
              <w:left w:val="nil"/>
              <w:bottom w:val="single" w:sz="4" w:space="0" w:color="auto"/>
              <w:right w:val="single" w:sz="4" w:space="0" w:color="auto"/>
            </w:tcBorders>
            <w:shd w:val="clear" w:color="auto" w:fill="auto"/>
            <w:noWrap/>
            <w:vAlign w:val="bottom"/>
            <w:hideMark/>
          </w:tcPr>
          <w:p w:rsidR="00A122D2" w:rsidRPr="00A17598" w:rsidRDefault="00BD001E" w:rsidP="0001224F">
            <w:pPr>
              <w:jc w:val="right"/>
              <w:rPr>
                <w:rFonts w:ascii="Arial" w:hAnsi="Arial" w:cs="Arial"/>
                <w:color w:val="1F4E79" w:themeColor="accent1" w:themeShade="80"/>
              </w:rPr>
            </w:pPr>
            <w:r>
              <w:rPr>
                <w:rFonts w:ascii="Arial" w:hAnsi="Arial" w:cs="Arial"/>
                <w:color w:val="1F4E79" w:themeColor="accent1" w:themeShade="80"/>
              </w:rPr>
              <w:t>7,</w:t>
            </w:r>
            <w:r w:rsidR="00A122D2" w:rsidRPr="00A17598">
              <w:rPr>
                <w:rFonts w:ascii="Arial" w:hAnsi="Arial" w:cs="Arial"/>
                <w:color w:val="1F4E79" w:themeColor="accent1" w:themeShade="80"/>
              </w:rPr>
              <w:t>00</w:t>
            </w:r>
          </w:p>
        </w:tc>
        <w:tc>
          <w:tcPr>
            <w:tcW w:w="1539" w:type="dxa"/>
            <w:tcBorders>
              <w:top w:val="nil"/>
              <w:left w:val="nil"/>
              <w:bottom w:val="single" w:sz="4" w:space="0" w:color="auto"/>
              <w:right w:val="single" w:sz="4" w:space="0" w:color="auto"/>
            </w:tcBorders>
          </w:tcPr>
          <w:p w:rsidR="00A122D2" w:rsidRPr="00A17598" w:rsidRDefault="00A17598" w:rsidP="0001224F">
            <w:pPr>
              <w:jc w:val="right"/>
              <w:rPr>
                <w:rFonts w:ascii="Arial" w:hAnsi="Arial" w:cs="Arial"/>
                <w:color w:val="1F4E79" w:themeColor="accent1" w:themeShade="80"/>
              </w:rPr>
            </w:pPr>
            <w:r>
              <w:rPr>
                <w:rFonts w:ascii="Arial" w:hAnsi="Arial" w:cs="Arial"/>
                <w:color w:val="1F4E79" w:themeColor="accent1" w:themeShade="80"/>
              </w:rPr>
              <w:t>100 w</w:t>
            </w:r>
          </w:p>
        </w:tc>
      </w:tr>
      <w:tr w:rsidR="00A17598" w:rsidRPr="00A17598" w:rsidTr="0001224F">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tcPr>
          <w:p w:rsidR="00A122D2" w:rsidRPr="00A17598" w:rsidRDefault="00AE0F67" w:rsidP="00392543">
            <w:pPr>
              <w:rPr>
                <w:rFonts w:ascii="Arial" w:hAnsi="Arial" w:cs="Arial"/>
                <w:color w:val="1F4E79" w:themeColor="accent1" w:themeShade="80"/>
              </w:rPr>
            </w:pPr>
            <w:r>
              <w:rPr>
                <w:rFonts w:ascii="Arial" w:hAnsi="Arial" w:cs="Arial"/>
                <w:color w:val="1F4E79" w:themeColor="accent1" w:themeShade="80"/>
              </w:rPr>
              <w:t>Loteamento Plugge</w:t>
            </w:r>
          </w:p>
        </w:tc>
        <w:tc>
          <w:tcPr>
            <w:tcW w:w="4678" w:type="dxa"/>
            <w:tcBorders>
              <w:top w:val="nil"/>
              <w:left w:val="nil"/>
              <w:bottom w:val="single" w:sz="4" w:space="0" w:color="auto"/>
              <w:right w:val="single" w:sz="4" w:space="0" w:color="auto"/>
            </w:tcBorders>
            <w:shd w:val="clear" w:color="auto" w:fill="auto"/>
            <w:noWrap/>
            <w:vAlign w:val="bottom"/>
          </w:tcPr>
          <w:p w:rsidR="00A122D2" w:rsidRPr="00A17598" w:rsidRDefault="00AE0F67" w:rsidP="00392543">
            <w:pPr>
              <w:rPr>
                <w:rFonts w:ascii="Arial" w:hAnsi="Arial" w:cs="Arial"/>
                <w:color w:val="1F4E79" w:themeColor="accent1" w:themeShade="80"/>
              </w:rPr>
            </w:pPr>
            <w:r>
              <w:rPr>
                <w:rFonts w:ascii="Arial" w:hAnsi="Arial" w:cs="Arial"/>
                <w:color w:val="1F4E79" w:themeColor="accent1" w:themeShade="80"/>
              </w:rPr>
              <w:t xml:space="preserve">Rua Pará </w:t>
            </w:r>
          </w:p>
        </w:tc>
        <w:tc>
          <w:tcPr>
            <w:tcW w:w="1461" w:type="dxa"/>
            <w:tcBorders>
              <w:top w:val="nil"/>
              <w:left w:val="nil"/>
              <w:bottom w:val="single" w:sz="4" w:space="0" w:color="auto"/>
              <w:right w:val="single" w:sz="4" w:space="0" w:color="auto"/>
            </w:tcBorders>
            <w:shd w:val="clear" w:color="auto" w:fill="auto"/>
            <w:noWrap/>
            <w:vAlign w:val="bottom"/>
            <w:hideMark/>
          </w:tcPr>
          <w:p w:rsidR="00A122D2" w:rsidRPr="00A17598" w:rsidRDefault="00BD001E" w:rsidP="0001224F">
            <w:pPr>
              <w:jc w:val="right"/>
              <w:rPr>
                <w:rFonts w:ascii="Arial" w:hAnsi="Arial" w:cs="Arial"/>
                <w:color w:val="1F4E79" w:themeColor="accent1" w:themeShade="80"/>
              </w:rPr>
            </w:pPr>
            <w:r>
              <w:rPr>
                <w:rFonts w:ascii="Arial" w:hAnsi="Arial" w:cs="Arial"/>
                <w:color w:val="1F4E79" w:themeColor="accent1" w:themeShade="80"/>
              </w:rPr>
              <w:t>9,</w:t>
            </w:r>
            <w:r w:rsidR="00A122D2" w:rsidRPr="00A17598">
              <w:rPr>
                <w:rFonts w:ascii="Arial" w:hAnsi="Arial" w:cs="Arial"/>
                <w:color w:val="1F4E79" w:themeColor="accent1" w:themeShade="80"/>
              </w:rPr>
              <w:t>00</w:t>
            </w:r>
          </w:p>
        </w:tc>
        <w:tc>
          <w:tcPr>
            <w:tcW w:w="1539" w:type="dxa"/>
            <w:tcBorders>
              <w:top w:val="nil"/>
              <w:left w:val="nil"/>
              <w:bottom w:val="single" w:sz="4" w:space="0" w:color="auto"/>
              <w:right w:val="single" w:sz="4" w:space="0" w:color="auto"/>
            </w:tcBorders>
          </w:tcPr>
          <w:p w:rsidR="00A122D2" w:rsidRPr="00A17598" w:rsidRDefault="00A17598" w:rsidP="0001224F">
            <w:pPr>
              <w:jc w:val="right"/>
              <w:rPr>
                <w:rFonts w:ascii="Arial" w:hAnsi="Arial" w:cs="Arial"/>
                <w:color w:val="1F4E79" w:themeColor="accent1" w:themeShade="80"/>
              </w:rPr>
            </w:pPr>
            <w:r>
              <w:rPr>
                <w:rFonts w:ascii="Arial" w:hAnsi="Arial" w:cs="Arial"/>
                <w:color w:val="1F4E79" w:themeColor="accent1" w:themeShade="80"/>
              </w:rPr>
              <w:t>100 w</w:t>
            </w:r>
          </w:p>
        </w:tc>
      </w:tr>
      <w:tr w:rsidR="00A17598" w:rsidRPr="00A17598" w:rsidTr="0001224F">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A122D2" w:rsidRPr="00A17598" w:rsidRDefault="00AE0F67" w:rsidP="00392543">
            <w:pPr>
              <w:rPr>
                <w:rFonts w:ascii="Arial" w:hAnsi="Arial" w:cs="Arial"/>
                <w:color w:val="1F4E79" w:themeColor="accent1" w:themeShade="80"/>
              </w:rPr>
            </w:pPr>
            <w:r>
              <w:rPr>
                <w:rFonts w:ascii="Arial" w:hAnsi="Arial" w:cs="Arial"/>
                <w:color w:val="1F4E79" w:themeColor="accent1" w:themeShade="80"/>
              </w:rPr>
              <w:t>Loteamento Plugge</w:t>
            </w:r>
          </w:p>
        </w:tc>
        <w:tc>
          <w:tcPr>
            <w:tcW w:w="4678" w:type="dxa"/>
            <w:tcBorders>
              <w:top w:val="nil"/>
              <w:left w:val="nil"/>
              <w:bottom w:val="single" w:sz="4" w:space="0" w:color="auto"/>
              <w:right w:val="single" w:sz="4" w:space="0" w:color="auto"/>
            </w:tcBorders>
            <w:shd w:val="clear" w:color="auto" w:fill="auto"/>
            <w:noWrap/>
            <w:vAlign w:val="bottom"/>
          </w:tcPr>
          <w:p w:rsidR="00A122D2" w:rsidRPr="00A17598" w:rsidRDefault="00AE0F67" w:rsidP="00392543">
            <w:pPr>
              <w:rPr>
                <w:rFonts w:ascii="Arial" w:hAnsi="Arial" w:cs="Arial"/>
                <w:color w:val="1F4E79" w:themeColor="accent1" w:themeShade="80"/>
              </w:rPr>
            </w:pPr>
            <w:r>
              <w:rPr>
                <w:rFonts w:ascii="Arial" w:hAnsi="Arial" w:cs="Arial"/>
                <w:color w:val="1F4E79" w:themeColor="accent1" w:themeShade="80"/>
              </w:rPr>
              <w:t>Rua Prefeito Zeno J. Caesel</w:t>
            </w:r>
          </w:p>
        </w:tc>
        <w:tc>
          <w:tcPr>
            <w:tcW w:w="1461" w:type="dxa"/>
            <w:tcBorders>
              <w:top w:val="nil"/>
              <w:left w:val="nil"/>
              <w:bottom w:val="single" w:sz="4" w:space="0" w:color="auto"/>
              <w:right w:val="single" w:sz="4" w:space="0" w:color="auto"/>
            </w:tcBorders>
            <w:shd w:val="clear" w:color="auto" w:fill="auto"/>
            <w:noWrap/>
            <w:vAlign w:val="bottom"/>
            <w:hideMark/>
          </w:tcPr>
          <w:p w:rsidR="00A122D2" w:rsidRPr="00A17598" w:rsidRDefault="00BD001E" w:rsidP="0001224F">
            <w:pPr>
              <w:jc w:val="right"/>
              <w:rPr>
                <w:rFonts w:ascii="Arial" w:hAnsi="Arial" w:cs="Arial"/>
                <w:color w:val="1F4E79" w:themeColor="accent1" w:themeShade="80"/>
              </w:rPr>
            </w:pPr>
            <w:r>
              <w:rPr>
                <w:rFonts w:ascii="Arial" w:hAnsi="Arial" w:cs="Arial"/>
                <w:color w:val="1F4E79" w:themeColor="accent1" w:themeShade="80"/>
              </w:rPr>
              <w:t>2,</w:t>
            </w:r>
            <w:r w:rsidR="00A122D2" w:rsidRPr="00A17598">
              <w:rPr>
                <w:rFonts w:ascii="Arial" w:hAnsi="Arial" w:cs="Arial"/>
                <w:color w:val="1F4E79" w:themeColor="accent1" w:themeShade="80"/>
              </w:rPr>
              <w:t>00</w:t>
            </w:r>
          </w:p>
        </w:tc>
        <w:tc>
          <w:tcPr>
            <w:tcW w:w="1539" w:type="dxa"/>
            <w:tcBorders>
              <w:top w:val="nil"/>
              <w:left w:val="nil"/>
              <w:bottom w:val="single" w:sz="4" w:space="0" w:color="auto"/>
              <w:right w:val="single" w:sz="4" w:space="0" w:color="auto"/>
            </w:tcBorders>
          </w:tcPr>
          <w:p w:rsidR="00A122D2" w:rsidRPr="00A17598" w:rsidRDefault="00A17598" w:rsidP="0001224F">
            <w:pPr>
              <w:jc w:val="right"/>
              <w:rPr>
                <w:rFonts w:ascii="Arial" w:hAnsi="Arial" w:cs="Arial"/>
                <w:color w:val="1F4E79" w:themeColor="accent1" w:themeShade="80"/>
              </w:rPr>
            </w:pPr>
            <w:r>
              <w:rPr>
                <w:rFonts w:ascii="Arial" w:hAnsi="Arial" w:cs="Arial"/>
                <w:color w:val="1F4E79" w:themeColor="accent1" w:themeShade="80"/>
              </w:rPr>
              <w:t>100 w</w:t>
            </w:r>
          </w:p>
        </w:tc>
      </w:tr>
      <w:tr w:rsidR="00A17598" w:rsidRPr="00A17598" w:rsidTr="0001224F">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A122D2" w:rsidRPr="00A17598" w:rsidRDefault="00AE0F67" w:rsidP="00392543">
            <w:pPr>
              <w:rPr>
                <w:rFonts w:ascii="Arial" w:hAnsi="Arial" w:cs="Arial"/>
                <w:color w:val="1F4E79" w:themeColor="accent1" w:themeShade="80"/>
              </w:rPr>
            </w:pPr>
            <w:r>
              <w:rPr>
                <w:rFonts w:ascii="Arial" w:hAnsi="Arial" w:cs="Arial"/>
                <w:color w:val="1F4E79" w:themeColor="accent1" w:themeShade="80"/>
              </w:rPr>
              <w:t>Loteamento Plugge</w:t>
            </w:r>
          </w:p>
        </w:tc>
        <w:tc>
          <w:tcPr>
            <w:tcW w:w="4678" w:type="dxa"/>
            <w:tcBorders>
              <w:top w:val="nil"/>
              <w:left w:val="nil"/>
              <w:bottom w:val="single" w:sz="4" w:space="0" w:color="auto"/>
              <w:right w:val="single" w:sz="4" w:space="0" w:color="auto"/>
            </w:tcBorders>
            <w:shd w:val="clear" w:color="auto" w:fill="auto"/>
            <w:noWrap/>
            <w:vAlign w:val="bottom"/>
          </w:tcPr>
          <w:p w:rsidR="00A122D2" w:rsidRPr="00A17598" w:rsidRDefault="00AE0F67" w:rsidP="00392543">
            <w:pPr>
              <w:rPr>
                <w:rFonts w:ascii="Arial" w:hAnsi="Arial" w:cs="Arial"/>
                <w:color w:val="1F4E79" w:themeColor="accent1" w:themeShade="80"/>
              </w:rPr>
            </w:pPr>
            <w:r>
              <w:rPr>
                <w:rFonts w:ascii="Arial" w:hAnsi="Arial" w:cs="Arial"/>
                <w:color w:val="1F4E79" w:themeColor="accent1" w:themeShade="80"/>
              </w:rPr>
              <w:t>Rua Vereador F. Boezing</w:t>
            </w:r>
          </w:p>
        </w:tc>
        <w:tc>
          <w:tcPr>
            <w:tcW w:w="1461" w:type="dxa"/>
            <w:tcBorders>
              <w:top w:val="nil"/>
              <w:left w:val="nil"/>
              <w:bottom w:val="single" w:sz="4" w:space="0" w:color="auto"/>
              <w:right w:val="single" w:sz="4" w:space="0" w:color="auto"/>
            </w:tcBorders>
            <w:shd w:val="clear" w:color="auto" w:fill="auto"/>
            <w:noWrap/>
            <w:vAlign w:val="bottom"/>
            <w:hideMark/>
          </w:tcPr>
          <w:p w:rsidR="00A122D2" w:rsidRPr="00A17598" w:rsidRDefault="00BD001E" w:rsidP="0001224F">
            <w:pPr>
              <w:jc w:val="right"/>
              <w:rPr>
                <w:rFonts w:ascii="Arial" w:hAnsi="Arial" w:cs="Arial"/>
                <w:color w:val="1F4E79" w:themeColor="accent1" w:themeShade="80"/>
              </w:rPr>
            </w:pPr>
            <w:r>
              <w:rPr>
                <w:rFonts w:ascii="Arial" w:hAnsi="Arial" w:cs="Arial"/>
                <w:color w:val="1F4E79" w:themeColor="accent1" w:themeShade="80"/>
              </w:rPr>
              <w:t>5,</w:t>
            </w:r>
            <w:r w:rsidR="00A122D2" w:rsidRPr="00A17598">
              <w:rPr>
                <w:rFonts w:ascii="Arial" w:hAnsi="Arial" w:cs="Arial"/>
                <w:color w:val="1F4E79" w:themeColor="accent1" w:themeShade="80"/>
              </w:rPr>
              <w:t>00</w:t>
            </w:r>
          </w:p>
        </w:tc>
        <w:tc>
          <w:tcPr>
            <w:tcW w:w="1539" w:type="dxa"/>
            <w:tcBorders>
              <w:top w:val="nil"/>
              <w:left w:val="nil"/>
              <w:bottom w:val="single" w:sz="4" w:space="0" w:color="auto"/>
              <w:right w:val="single" w:sz="4" w:space="0" w:color="auto"/>
            </w:tcBorders>
          </w:tcPr>
          <w:p w:rsidR="00A122D2" w:rsidRPr="00A17598" w:rsidRDefault="00A17598" w:rsidP="0001224F">
            <w:pPr>
              <w:jc w:val="right"/>
              <w:rPr>
                <w:rFonts w:ascii="Arial" w:hAnsi="Arial" w:cs="Arial"/>
                <w:color w:val="1F4E79" w:themeColor="accent1" w:themeShade="80"/>
              </w:rPr>
            </w:pPr>
            <w:r>
              <w:rPr>
                <w:rFonts w:ascii="Arial" w:hAnsi="Arial" w:cs="Arial"/>
                <w:color w:val="1F4E79" w:themeColor="accent1" w:themeShade="80"/>
              </w:rPr>
              <w:t>100 w</w:t>
            </w:r>
          </w:p>
        </w:tc>
      </w:tr>
      <w:tr w:rsidR="00A17598" w:rsidRPr="00A17598" w:rsidTr="0001224F">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tcPr>
          <w:p w:rsidR="00A122D2" w:rsidRPr="00A17598" w:rsidRDefault="00AE0F67" w:rsidP="00392543">
            <w:pPr>
              <w:rPr>
                <w:rFonts w:ascii="Arial" w:hAnsi="Arial" w:cs="Arial"/>
                <w:color w:val="1F4E79" w:themeColor="accent1" w:themeShade="80"/>
              </w:rPr>
            </w:pPr>
            <w:r>
              <w:rPr>
                <w:rFonts w:ascii="Arial" w:hAnsi="Arial" w:cs="Arial"/>
                <w:color w:val="1F4E79" w:themeColor="accent1" w:themeShade="80"/>
              </w:rPr>
              <w:t>L</w:t>
            </w:r>
            <w:r w:rsidR="00A122D2" w:rsidRPr="00A17598">
              <w:rPr>
                <w:rFonts w:ascii="Arial" w:hAnsi="Arial" w:cs="Arial"/>
                <w:color w:val="1F4E79" w:themeColor="accent1" w:themeShade="80"/>
              </w:rPr>
              <w:t>o</w:t>
            </w:r>
            <w:r>
              <w:rPr>
                <w:rFonts w:ascii="Arial" w:hAnsi="Arial" w:cs="Arial"/>
                <w:color w:val="1F4E79" w:themeColor="accent1" w:themeShade="80"/>
              </w:rPr>
              <w:t>teamento Plugge</w:t>
            </w:r>
          </w:p>
        </w:tc>
        <w:tc>
          <w:tcPr>
            <w:tcW w:w="4678" w:type="dxa"/>
            <w:tcBorders>
              <w:top w:val="nil"/>
              <w:left w:val="nil"/>
              <w:bottom w:val="single" w:sz="4" w:space="0" w:color="auto"/>
              <w:right w:val="single" w:sz="4" w:space="0" w:color="auto"/>
            </w:tcBorders>
            <w:shd w:val="clear" w:color="auto" w:fill="auto"/>
            <w:noWrap/>
            <w:vAlign w:val="bottom"/>
          </w:tcPr>
          <w:p w:rsidR="00A122D2" w:rsidRPr="00A17598" w:rsidRDefault="00AE0F67" w:rsidP="00392543">
            <w:pPr>
              <w:rPr>
                <w:rFonts w:ascii="Arial" w:hAnsi="Arial" w:cs="Arial"/>
                <w:color w:val="1F4E79" w:themeColor="accent1" w:themeShade="80"/>
              </w:rPr>
            </w:pPr>
            <w:r>
              <w:rPr>
                <w:rFonts w:ascii="Arial" w:hAnsi="Arial" w:cs="Arial"/>
                <w:color w:val="1F4E79" w:themeColor="accent1" w:themeShade="80"/>
              </w:rPr>
              <w:t xml:space="preserve">Rua </w:t>
            </w:r>
            <w:r w:rsidR="003A0304">
              <w:rPr>
                <w:rFonts w:ascii="Arial" w:hAnsi="Arial" w:cs="Arial"/>
                <w:color w:val="1F4E79" w:themeColor="accent1" w:themeShade="80"/>
              </w:rPr>
              <w:t xml:space="preserve">Projetada </w:t>
            </w:r>
          </w:p>
        </w:tc>
        <w:tc>
          <w:tcPr>
            <w:tcW w:w="1461" w:type="dxa"/>
            <w:tcBorders>
              <w:top w:val="nil"/>
              <w:left w:val="nil"/>
              <w:bottom w:val="single" w:sz="4" w:space="0" w:color="auto"/>
              <w:right w:val="single" w:sz="4" w:space="0" w:color="auto"/>
            </w:tcBorders>
            <w:shd w:val="clear" w:color="auto" w:fill="auto"/>
            <w:noWrap/>
            <w:vAlign w:val="bottom"/>
            <w:hideMark/>
          </w:tcPr>
          <w:p w:rsidR="00A122D2" w:rsidRPr="00A17598" w:rsidRDefault="00BD001E" w:rsidP="0001224F">
            <w:pPr>
              <w:jc w:val="right"/>
              <w:rPr>
                <w:rFonts w:ascii="Arial" w:hAnsi="Arial" w:cs="Arial"/>
                <w:color w:val="1F4E79" w:themeColor="accent1" w:themeShade="80"/>
              </w:rPr>
            </w:pPr>
            <w:r>
              <w:rPr>
                <w:rFonts w:ascii="Arial" w:hAnsi="Arial" w:cs="Arial"/>
                <w:color w:val="1F4E79" w:themeColor="accent1" w:themeShade="80"/>
              </w:rPr>
              <w:t>4,</w:t>
            </w:r>
            <w:r w:rsidR="00A122D2" w:rsidRPr="00A17598">
              <w:rPr>
                <w:rFonts w:ascii="Arial" w:hAnsi="Arial" w:cs="Arial"/>
                <w:color w:val="1F4E79" w:themeColor="accent1" w:themeShade="80"/>
              </w:rPr>
              <w:t>00</w:t>
            </w:r>
          </w:p>
        </w:tc>
        <w:tc>
          <w:tcPr>
            <w:tcW w:w="1539" w:type="dxa"/>
            <w:tcBorders>
              <w:top w:val="nil"/>
              <w:left w:val="nil"/>
              <w:bottom w:val="single" w:sz="4" w:space="0" w:color="auto"/>
              <w:right w:val="single" w:sz="4" w:space="0" w:color="auto"/>
            </w:tcBorders>
          </w:tcPr>
          <w:p w:rsidR="00A122D2" w:rsidRPr="00A17598" w:rsidRDefault="00A17598" w:rsidP="0001224F">
            <w:pPr>
              <w:jc w:val="right"/>
              <w:rPr>
                <w:rFonts w:ascii="Arial" w:hAnsi="Arial" w:cs="Arial"/>
                <w:color w:val="1F4E79" w:themeColor="accent1" w:themeShade="80"/>
              </w:rPr>
            </w:pPr>
            <w:r>
              <w:rPr>
                <w:rFonts w:ascii="Arial" w:hAnsi="Arial" w:cs="Arial"/>
                <w:color w:val="1F4E79" w:themeColor="accent1" w:themeShade="80"/>
              </w:rPr>
              <w:t>100 w</w:t>
            </w:r>
          </w:p>
        </w:tc>
      </w:tr>
      <w:tr w:rsidR="00A17598" w:rsidRPr="00A17598" w:rsidTr="0001224F">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tcPr>
          <w:p w:rsidR="00A122D2" w:rsidRPr="00A17598" w:rsidRDefault="00AE0F67" w:rsidP="00392543">
            <w:pPr>
              <w:rPr>
                <w:rFonts w:ascii="Arial" w:hAnsi="Arial" w:cs="Arial"/>
                <w:color w:val="1F4E79" w:themeColor="accent1" w:themeShade="80"/>
              </w:rPr>
            </w:pPr>
            <w:r>
              <w:rPr>
                <w:rFonts w:ascii="Arial" w:hAnsi="Arial" w:cs="Arial"/>
                <w:color w:val="1F4E79" w:themeColor="accent1" w:themeShade="80"/>
              </w:rPr>
              <w:t>Loteamento Plugge</w:t>
            </w:r>
          </w:p>
        </w:tc>
        <w:tc>
          <w:tcPr>
            <w:tcW w:w="4678" w:type="dxa"/>
            <w:tcBorders>
              <w:top w:val="nil"/>
              <w:left w:val="nil"/>
              <w:bottom w:val="single" w:sz="4" w:space="0" w:color="auto"/>
              <w:right w:val="single" w:sz="4" w:space="0" w:color="auto"/>
            </w:tcBorders>
            <w:shd w:val="clear" w:color="auto" w:fill="auto"/>
            <w:noWrap/>
            <w:vAlign w:val="bottom"/>
          </w:tcPr>
          <w:p w:rsidR="00A122D2" w:rsidRPr="00A17598" w:rsidRDefault="00AE0F67" w:rsidP="00392543">
            <w:pPr>
              <w:rPr>
                <w:rFonts w:ascii="Arial" w:hAnsi="Arial" w:cs="Arial"/>
                <w:color w:val="1F4E79" w:themeColor="accent1" w:themeShade="80"/>
              </w:rPr>
            </w:pPr>
            <w:r>
              <w:rPr>
                <w:rFonts w:ascii="Arial" w:hAnsi="Arial" w:cs="Arial"/>
                <w:color w:val="1F4E79" w:themeColor="accent1" w:themeShade="80"/>
              </w:rPr>
              <w:t xml:space="preserve">Rua 08 de Março </w:t>
            </w:r>
          </w:p>
        </w:tc>
        <w:tc>
          <w:tcPr>
            <w:tcW w:w="1461" w:type="dxa"/>
            <w:tcBorders>
              <w:top w:val="nil"/>
              <w:left w:val="nil"/>
              <w:bottom w:val="single" w:sz="4" w:space="0" w:color="auto"/>
              <w:right w:val="single" w:sz="4" w:space="0" w:color="auto"/>
            </w:tcBorders>
            <w:shd w:val="clear" w:color="auto" w:fill="auto"/>
            <w:noWrap/>
            <w:vAlign w:val="bottom"/>
            <w:hideMark/>
          </w:tcPr>
          <w:p w:rsidR="00A122D2" w:rsidRPr="00A17598" w:rsidRDefault="00BD001E" w:rsidP="0001224F">
            <w:pPr>
              <w:jc w:val="right"/>
              <w:rPr>
                <w:rFonts w:ascii="Arial" w:hAnsi="Arial" w:cs="Arial"/>
                <w:color w:val="1F4E79" w:themeColor="accent1" w:themeShade="80"/>
              </w:rPr>
            </w:pPr>
            <w:r>
              <w:rPr>
                <w:rFonts w:ascii="Arial" w:hAnsi="Arial" w:cs="Arial"/>
                <w:color w:val="1F4E79" w:themeColor="accent1" w:themeShade="80"/>
              </w:rPr>
              <w:t>4,</w:t>
            </w:r>
            <w:r w:rsidR="00A122D2" w:rsidRPr="00A17598">
              <w:rPr>
                <w:rFonts w:ascii="Arial" w:hAnsi="Arial" w:cs="Arial"/>
                <w:color w:val="1F4E79" w:themeColor="accent1" w:themeShade="80"/>
              </w:rPr>
              <w:t>00</w:t>
            </w:r>
          </w:p>
        </w:tc>
        <w:tc>
          <w:tcPr>
            <w:tcW w:w="1539" w:type="dxa"/>
            <w:tcBorders>
              <w:top w:val="nil"/>
              <w:left w:val="nil"/>
              <w:bottom w:val="single" w:sz="4" w:space="0" w:color="auto"/>
              <w:right w:val="single" w:sz="4" w:space="0" w:color="auto"/>
            </w:tcBorders>
          </w:tcPr>
          <w:p w:rsidR="00A122D2" w:rsidRPr="00A17598" w:rsidRDefault="00A17598" w:rsidP="0001224F">
            <w:pPr>
              <w:jc w:val="right"/>
              <w:rPr>
                <w:rFonts w:ascii="Arial" w:hAnsi="Arial" w:cs="Arial"/>
                <w:color w:val="1F4E79" w:themeColor="accent1" w:themeShade="80"/>
              </w:rPr>
            </w:pPr>
            <w:r>
              <w:rPr>
                <w:rFonts w:ascii="Arial" w:hAnsi="Arial" w:cs="Arial"/>
                <w:color w:val="1F4E79" w:themeColor="accent1" w:themeShade="80"/>
              </w:rPr>
              <w:t>100 w</w:t>
            </w:r>
          </w:p>
        </w:tc>
      </w:tr>
      <w:tr w:rsidR="00A17598" w:rsidRPr="00A17598" w:rsidTr="0001224F">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tcPr>
          <w:p w:rsidR="00A122D2" w:rsidRPr="00A17598" w:rsidRDefault="00AE0F67" w:rsidP="00392543">
            <w:pPr>
              <w:rPr>
                <w:rFonts w:ascii="Arial" w:hAnsi="Arial" w:cs="Arial"/>
                <w:color w:val="1F4E79" w:themeColor="accent1" w:themeShade="80"/>
              </w:rPr>
            </w:pPr>
            <w:r>
              <w:rPr>
                <w:rFonts w:ascii="Arial" w:hAnsi="Arial" w:cs="Arial"/>
                <w:color w:val="1F4E79" w:themeColor="accent1" w:themeShade="80"/>
              </w:rPr>
              <w:t xml:space="preserve">Loteamento  Lech </w:t>
            </w:r>
          </w:p>
        </w:tc>
        <w:tc>
          <w:tcPr>
            <w:tcW w:w="4678" w:type="dxa"/>
            <w:tcBorders>
              <w:top w:val="nil"/>
              <w:left w:val="nil"/>
              <w:bottom w:val="single" w:sz="4" w:space="0" w:color="auto"/>
              <w:right w:val="single" w:sz="4" w:space="0" w:color="auto"/>
            </w:tcBorders>
            <w:shd w:val="clear" w:color="auto" w:fill="auto"/>
            <w:noWrap/>
            <w:vAlign w:val="bottom"/>
          </w:tcPr>
          <w:p w:rsidR="00A122D2" w:rsidRPr="00A17598" w:rsidRDefault="00AE0F67" w:rsidP="00392543">
            <w:pPr>
              <w:rPr>
                <w:rFonts w:ascii="Arial" w:hAnsi="Arial" w:cs="Arial"/>
                <w:color w:val="1F4E79" w:themeColor="accent1" w:themeShade="80"/>
              </w:rPr>
            </w:pPr>
            <w:r>
              <w:rPr>
                <w:rFonts w:ascii="Arial" w:hAnsi="Arial" w:cs="Arial"/>
                <w:color w:val="1F4E79" w:themeColor="accent1" w:themeShade="80"/>
              </w:rPr>
              <w:t xml:space="preserve">Rua Projetada </w:t>
            </w:r>
          </w:p>
        </w:tc>
        <w:tc>
          <w:tcPr>
            <w:tcW w:w="1461" w:type="dxa"/>
            <w:tcBorders>
              <w:top w:val="nil"/>
              <w:left w:val="nil"/>
              <w:bottom w:val="single" w:sz="4" w:space="0" w:color="auto"/>
              <w:right w:val="single" w:sz="4" w:space="0" w:color="auto"/>
            </w:tcBorders>
            <w:shd w:val="clear" w:color="auto" w:fill="auto"/>
            <w:noWrap/>
            <w:vAlign w:val="bottom"/>
            <w:hideMark/>
          </w:tcPr>
          <w:p w:rsidR="00A122D2" w:rsidRPr="00A17598" w:rsidRDefault="00AE0F67" w:rsidP="0001224F">
            <w:pPr>
              <w:jc w:val="right"/>
              <w:rPr>
                <w:rFonts w:ascii="Arial" w:hAnsi="Arial" w:cs="Arial"/>
                <w:color w:val="1F4E79" w:themeColor="accent1" w:themeShade="80"/>
              </w:rPr>
            </w:pPr>
            <w:r>
              <w:rPr>
                <w:rFonts w:ascii="Arial" w:hAnsi="Arial" w:cs="Arial"/>
                <w:color w:val="1F4E79" w:themeColor="accent1" w:themeShade="80"/>
              </w:rPr>
              <w:t>12</w:t>
            </w:r>
            <w:r w:rsidR="00A122D2" w:rsidRPr="00A17598">
              <w:rPr>
                <w:rFonts w:ascii="Arial" w:hAnsi="Arial" w:cs="Arial"/>
                <w:color w:val="1F4E79" w:themeColor="accent1" w:themeShade="80"/>
              </w:rPr>
              <w:t>,00</w:t>
            </w:r>
          </w:p>
        </w:tc>
        <w:tc>
          <w:tcPr>
            <w:tcW w:w="1539" w:type="dxa"/>
            <w:tcBorders>
              <w:top w:val="nil"/>
              <w:left w:val="nil"/>
              <w:bottom w:val="single" w:sz="4" w:space="0" w:color="auto"/>
              <w:right w:val="single" w:sz="4" w:space="0" w:color="auto"/>
            </w:tcBorders>
          </w:tcPr>
          <w:p w:rsidR="00A122D2" w:rsidRPr="00A17598" w:rsidRDefault="00A17598" w:rsidP="0001224F">
            <w:pPr>
              <w:jc w:val="right"/>
              <w:rPr>
                <w:rFonts w:ascii="Arial" w:hAnsi="Arial" w:cs="Arial"/>
                <w:color w:val="1F4E79" w:themeColor="accent1" w:themeShade="80"/>
              </w:rPr>
            </w:pPr>
            <w:r>
              <w:rPr>
                <w:rFonts w:ascii="Arial" w:hAnsi="Arial" w:cs="Arial"/>
                <w:color w:val="1F4E79" w:themeColor="accent1" w:themeShade="80"/>
              </w:rPr>
              <w:t>100 w</w:t>
            </w:r>
          </w:p>
        </w:tc>
      </w:tr>
      <w:tr w:rsidR="00A17598" w:rsidRPr="00A17598" w:rsidTr="0001224F">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A122D2" w:rsidRPr="00A17598" w:rsidRDefault="00AE0F67" w:rsidP="00392543">
            <w:pPr>
              <w:rPr>
                <w:rFonts w:ascii="Arial" w:hAnsi="Arial" w:cs="Arial"/>
                <w:color w:val="1F4E79" w:themeColor="accent1" w:themeShade="80"/>
              </w:rPr>
            </w:pPr>
            <w:r>
              <w:rPr>
                <w:rFonts w:ascii="Arial" w:hAnsi="Arial" w:cs="Arial"/>
                <w:color w:val="1F4E79" w:themeColor="accent1" w:themeShade="80"/>
              </w:rPr>
              <w:t>Bairro São Francisco</w:t>
            </w:r>
          </w:p>
        </w:tc>
        <w:tc>
          <w:tcPr>
            <w:tcW w:w="4678" w:type="dxa"/>
            <w:tcBorders>
              <w:top w:val="nil"/>
              <w:left w:val="nil"/>
              <w:bottom w:val="single" w:sz="4" w:space="0" w:color="auto"/>
              <w:right w:val="single" w:sz="4" w:space="0" w:color="auto"/>
            </w:tcBorders>
            <w:shd w:val="clear" w:color="auto" w:fill="auto"/>
            <w:noWrap/>
            <w:vAlign w:val="bottom"/>
          </w:tcPr>
          <w:p w:rsidR="00A122D2" w:rsidRPr="00A17598" w:rsidRDefault="0001224F" w:rsidP="00392543">
            <w:pPr>
              <w:rPr>
                <w:rFonts w:ascii="Arial" w:hAnsi="Arial" w:cs="Arial"/>
                <w:color w:val="1F4E79" w:themeColor="accent1" w:themeShade="80"/>
              </w:rPr>
            </w:pPr>
            <w:r>
              <w:rPr>
                <w:rFonts w:ascii="Arial" w:hAnsi="Arial" w:cs="Arial"/>
                <w:color w:val="1F4E79" w:themeColor="accent1" w:themeShade="80"/>
              </w:rPr>
              <w:t xml:space="preserve">Rua Bolívia  </w:t>
            </w:r>
            <w:r w:rsidR="00965C5B">
              <w:rPr>
                <w:rFonts w:ascii="Arial" w:hAnsi="Arial" w:cs="Arial"/>
                <w:color w:val="1F4E79" w:themeColor="accent1" w:themeShade="80"/>
              </w:rPr>
              <w:t>- São Lucas( Inst. 03</w:t>
            </w:r>
            <w:r>
              <w:rPr>
                <w:rFonts w:ascii="Arial" w:hAnsi="Arial" w:cs="Arial"/>
                <w:color w:val="1F4E79" w:themeColor="accent1" w:themeShade="80"/>
              </w:rPr>
              <w:t xml:space="preserve"> Poste)</w:t>
            </w:r>
          </w:p>
        </w:tc>
        <w:tc>
          <w:tcPr>
            <w:tcW w:w="1461" w:type="dxa"/>
            <w:tcBorders>
              <w:top w:val="nil"/>
              <w:left w:val="nil"/>
              <w:bottom w:val="single" w:sz="4" w:space="0" w:color="auto"/>
              <w:right w:val="single" w:sz="4" w:space="0" w:color="auto"/>
            </w:tcBorders>
            <w:shd w:val="clear" w:color="auto" w:fill="auto"/>
            <w:noWrap/>
            <w:vAlign w:val="bottom"/>
            <w:hideMark/>
          </w:tcPr>
          <w:p w:rsidR="00A122D2" w:rsidRPr="00A17598" w:rsidRDefault="00965C5B" w:rsidP="0001224F">
            <w:pPr>
              <w:jc w:val="right"/>
              <w:rPr>
                <w:rFonts w:ascii="Arial" w:hAnsi="Arial" w:cs="Arial"/>
                <w:color w:val="1F4E79" w:themeColor="accent1" w:themeShade="80"/>
              </w:rPr>
            </w:pPr>
            <w:r>
              <w:rPr>
                <w:rFonts w:ascii="Arial" w:hAnsi="Arial" w:cs="Arial"/>
                <w:color w:val="1F4E79" w:themeColor="accent1" w:themeShade="80"/>
              </w:rPr>
              <w:t>3</w:t>
            </w:r>
            <w:r w:rsidR="00A122D2" w:rsidRPr="00A17598">
              <w:rPr>
                <w:rFonts w:ascii="Arial" w:hAnsi="Arial" w:cs="Arial"/>
                <w:color w:val="1F4E79" w:themeColor="accent1" w:themeShade="80"/>
              </w:rPr>
              <w:t>,00</w:t>
            </w:r>
          </w:p>
        </w:tc>
        <w:tc>
          <w:tcPr>
            <w:tcW w:w="1539" w:type="dxa"/>
            <w:tcBorders>
              <w:top w:val="nil"/>
              <w:left w:val="nil"/>
              <w:bottom w:val="single" w:sz="4" w:space="0" w:color="auto"/>
              <w:right w:val="single" w:sz="4" w:space="0" w:color="auto"/>
            </w:tcBorders>
          </w:tcPr>
          <w:p w:rsidR="00A122D2" w:rsidRPr="00A17598" w:rsidRDefault="00A17598" w:rsidP="0001224F">
            <w:pPr>
              <w:jc w:val="right"/>
              <w:rPr>
                <w:rFonts w:ascii="Arial" w:hAnsi="Arial" w:cs="Arial"/>
                <w:color w:val="1F4E79" w:themeColor="accent1" w:themeShade="80"/>
              </w:rPr>
            </w:pPr>
            <w:r>
              <w:rPr>
                <w:rFonts w:ascii="Arial" w:hAnsi="Arial" w:cs="Arial"/>
                <w:color w:val="1F4E79" w:themeColor="accent1" w:themeShade="80"/>
              </w:rPr>
              <w:t>100 w</w:t>
            </w:r>
          </w:p>
        </w:tc>
      </w:tr>
      <w:tr w:rsidR="00A17598" w:rsidRPr="00A17598" w:rsidTr="0001224F">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A122D2" w:rsidRPr="00A17598" w:rsidRDefault="009E537F" w:rsidP="00392543">
            <w:pPr>
              <w:rPr>
                <w:rFonts w:ascii="Arial" w:hAnsi="Arial" w:cs="Arial"/>
                <w:color w:val="1F4E79" w:themeColor="accent1" w:themeShade="80"/>
              </w:rPr>
            </w:pPr>
            <w:r>
              <w:rPr>
                <w:rFonts w:ascii="Arial" w:hAnsi="Arial" w:cs="Arial"/>
                <w:color w:val="1F4E79" w:themeColor="accent1" w:themeShade="80"/>
              </w:rPr>
              <w:t>Loteamento Brandt</w:t>
            </w:r>
          </w:p>
        </w:tc>
        <w:tc>
          <w:tcPr>
            <w:tcW w:w="4678" w:type="dxa"/>
            <w:tcBorders>
              <w:top w:val="nil"/>
              <w:left w:val="nil"/>
              <w:bottom w:val="single" w:sz="4" w:space="0" w:color="auto"/>
              <w:right w:val="single" w:sz="4" w:space="0" w:color="auto"/>
            </w:tcBorders>
            <w:shd w:val="clear" w:color="auto" w:fill="auto"/>
            <w:noWrap/>
            <w:vAlign w:val="bottom"/>
          </w:tcPr>
          <w:p w:rsidR="00A122D2" w:rsidRPr="00A17598" w:rsidRDefault="009E537F" w:rsidP="00392543">
            <w:pPr>
              <w:rPr>
                <w:rFonts w:ascii="Arial" w:hAnsi="Arial" w:cs="Arial"/>
                <w:color w:val="1F4E79" w:themeColor="accent1" w:themeShade="80"/>
              </w:rPr>
            </w:pPr>
            <w:r>
              <w:rPr>
                <w:rFonts w:ascii="Arial" w:hAnsi="Arial" w:cs="Arial"/>
                <w:color w:val="1F4E79" w:themeColor="accent1" w:themeShade="80"/>
              </w:rPr>
              <w:t>Avenida da Luz</w:t>
            </w:r>
          </w:p>
        </w:tc>
        <w:tc>
          <w:tcPr>
            <w:tcW w:w="1461" w:type="dxa"/>
            <w:tcBorders>
              <w:top w:val="nil"/>
              <w:left w:val="nil"/>
              <w:bottom w:val="single" w:sz="4" w:space="0" w:color="auto"/>
              <w:right w:val="single" w:sz="4" w:space="0" w:color="auto"/>
            </w:tcBorders>
            <w:shd w:val="clear" w:color="auto" w:fill="auto"/>
            <w:noWrap/>
            <w:vAlign w:val="bottom"/>
            <w:hideMark/>
          </w:tcPr>
          <w:p w:rsidR="00A122D2" w:rsidRPr="00A17598" w:rsidRDefault="009E537F" w:rsidP="0001224F">
            <w:pPr>
              <w:jc w:val="right"/>
              <w:rPr>
                <w:rFonts w:ascii="Arial" w:hAnsi="Arial" w:cs="Arial"/>
                <w:color w:val="1F4E79" w:themeColor="accent1" w:themeShade="80"/>
              </w:rPr>
            </w:pPr>
            <w:r>
              <w:rPr>
                <w:rFonts w:ascii="Arial" w:hAnsi="Arial" w:cs="Arial"/>
                <w:color w:val="1F4E79" w:themeColor="accent1" w:themeShade="80"/>
              </w:rPr>
              <w:t>21</w:t>
            </w:r>
            <w:r w:rsidR="00A122D2" w:rsidRPr="00A17598">
              <w:rPr>
                <w:rFonts w:ascii="Arial" w:hAnsi="Arial" w:cs="Arial"/>
                <w:color w:val="1F4E79" w:themeColor="accent1" w:themeShade="80"/>
              </w:rPr>
              <w:t>,00</w:t>
            </w:r>
          </w:p>
        </w:tc>
        <w:tc>
          <w:tcPr>
            <w:tcW w:w="1539" w:type="dxa"/>
            <w:tcBorders>
              <w:top w:val="nil"/>
              <w:left w:val="nil"/>
              <w:bottom w:val="single" w:sz="4" w:space="0" w:color="auto"/>
              <w:right w:val="single" w:sz="4" w:space="0" w:color="auto"/>
            </w:tcBorders>
          </w:tcPr>
          <w:p w:rsidR="00A122D2" w:rsidRPr="00A17598" w:rsidRDefault="00A17598" w:rsidP="0001224F">
            <w:pPr>
              <w:jc w:val="right"/>
              <w:rPr>
                <w:rFonts w:ascii="Arial" w:hAnsi="Arial" w:cs="Arial"/>
                <w:color w:val="1F4E79" w:themeColor="accent1" w:themeShade="80"/>
              </w:rPr>
            </w:pPr>
            <w:r>
              <w:rPr>
                <w:rFonts w:ascii="Arial" w:hAnsi="Arial" w:cs="Arial"/>
                <w:color w:val="1F4E79" w:themeColor="accent1" w:themeShade="80"/>
              </w:rPr>
              <w:t>100 w</w:t>
            </w:r>
          </w:p>
        </w:tc>
      </w:tr>
      <w:tr w:rsidR="009E537F" w:rsidRPr="00A17598" w:rsidTr="0001224F">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tcPr>
          <w:p w:rsidR="009E537F" w:rsidRPr="00A17598" w:rsidRDefault="009E537F" w:rsidP="00392543">
            <w:pPr>
              <w:rPr>
                <w:rFonts w:ascii="Arial" w:hAnsi="Arial" w:cs="Arial"/>
                <w:color w:val="1F4E79" w:themeColor="accent1" w:themeShade="80"/>
              </w:rPr>
            </w:pPr>
            <w:r>
              <w:rPr>
                <w:rFonts w:ascii="Arial" w:hAnsi="Arial" w:cs="Arial"/>
                <w:color w:val="1F4E79" w:themeColor="accent1" w:themeShade="80"/>
              </w:rPr>
              <w:t>Loteamento Brandt</w:t>
            </w:r>
          </w:p>
        </w:tc>
        <w:tc>
          <w:tcPr>
            <w:tcW w:w="4678" w:type="dxa"/>
            <w:tcBorders>
              <w:top w:val="nil"/>
              <w:left w:val="nil"/>
              <w:bottom w:val="single" w:sz="4" w:space="0" w:color="auto"/>
              <w:right w:val="single" w:sz="4" w:space="0" w:color="auto"/>
            </w:tcBorders>
            <w:shd w:val="clear" w:color="auto" w:fill="auto"/>
            <w:noWrap/>
            <w:vAlign w:val="bottom"/>
          </w:tcPr>
          <w:p w:rsidR="009E537F" w:rsidRPr="00A17598" w:rsidRDefault="009E537F" w:rsidP="00392543">
            <w:pPr>
              <w:rPr>
                <w:rFonts w:ascii="Arial" w:hAnsi="Arial" w:cs="Arial"/>
                <w:color w:val="1F4E79" w:themeColor="accent1" w:themeShade="80"/>
              </w:rPr>
            </w:pPr>
            <w:r>
              <w:rPr>
                <w:rFonts w:ascii="Arial" w:hAnsi="Arial" w:cs="Arial"/>
                <w:color w:val="1F4E79" w:themeColor="accent1" w:themeShade="80"/>
              </w:rPr>
              <w:t>Rua Argentina</w:t>
            </w:r>
            <w:r w:rsidR="0001224F">
              <w:rPr>
                <w:rFonts w:ascii="Arial" w:hAnsi="Arial" w:cs="Arial"/>
                <w:color w:val="1F4E79" w:themeColor="accent1" w:themeShade="80"/>
              </w:rPr>
              <w:t xml:space="preserve"> (</w:t>
            </w:r>
            <w:r>
              <w:rPr>
                <w:rFonts w:ascii="Arial" w:hAnsi="Arial" w:cs="Arial"/>
                <w:color w:val="1F4E79" w:themeColor="accent1" w:themeShade="80"/>
              </w:rPr>
              <w:t xml:space="preserve"> </w:t>
            </w:r>
            <w:r w:rsidR="0001224F">
              <w:rPr>
                <w:rFonts w:ascii="Arial" w:hAnsi="Arial" w:cs="Arial"/>
                <w:color w:val="1F4E79" w:themeColor="accent1" w:themeShade="80"/>
              </w:rPr>
              <w:t>Instalação 01 Poste)</w:t>
            </w:r>
          </w:p>
        </w:tc>
        <w:tc>
          <w:tcPr>
            <w:tcW w:w="1461" w:type="dxa"/>
            <w:tcBorders>
              <w:top w:val="nil"/>
              <w:left w:val="nil"/>
              <w:bottom w:val="single" w:sz="4" w:space="0" w:color="auto"/>
              <w:right w:val="single" w:sz="4" w:space="0" w:color="auto"/>
            </w:tcBorders>
            <w:shd w:val="clear" w:color="auto" w:fill="auto"/>
            <w:noWrap/>
            <w:vAlign w:val="bottom"/>
          </w:tcPr>
          <w:p w:rsidR="009E537F" w:rsidRPr="00A17598" w:rsidRDefault="009E537F" w:rsidP="0001224F">
            <w:pPr>
              <w:jc w:val="right"/>
              <w:rPr>
                <w:rFonts w:ascii="Arial" w:hAnsi="Arial" w:cs="Arial"/>
                <w:color w:val="1F4E79" w:themeColor="accent1" w:themeShade="80"/>
              </w:rPr>
            </w:pPr>
            <w:r>
              <w:rPr>
                <w:rFonts w:ascii="Arial" w:hAnsi="Arial" w:cs="Arial"/>
                <w:color w:val="1F4E79" w:themeColor="accent1" w:themeShade="80"/>
              </w:rPr>
              <w:t>11,00</w:t>
            </w:r>
          </w:p>
        </w:tc>
        <w:tc>
          <w:tcPr>
            <w:tcW w:w="1539" w:type="dxa"/>
            <w:tcBorders>
              <w:top w:val="nil"/>
              <w:left w:val="nil"/>
              <w:bottom w:val="single" w:sz="4" w:space="0" w:color="auto"/>
              <w:right w:val="single" w:sz="4" w:space="0" w:color="auto"/>
            </w:tcBorders>
          </w:tcPr>
          <w:p w:rsidR="009E537F" w:rsidRDefault="009E537F" w:rsidP="0001224F">
            <w:pPr>
              <w:jc w:val="right"/>
              <w:rPr>
                <w:rFonts w:ascii="Arial" w:hAnsi="Arial" w:cs="Arial"/>
                <w:color w:val="1F4E79" w:themeColor="accent1" w:themeShade="80"/>
              </w:rPr>
            </w:pPr>
            <w:r>
              <w:rPr>
                <w:rFonts w:ascii="Arial" w:hAnsi="Arial" w:cs="Arial"/>
                <w:color w:val="1F4E79" w:themeColor="accent1" w:themeShade="80"/>
              </w:rPr>
              <w:t>100 w</w:t>
            </w:r>
          </w:p>
        </w:tc>
      </w:tr>
      <w:tr w:rsidR="00A17598" w:rsidRPr="00A17598" w:rsidTr="0001224F">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A122D2" w:rsidRPr="00A17598" w:rsidRDefault="009E537F" w:rsidP="00392543">
            <w:pPr>
              <w:rPr>
                <w:rFonts w:ascii="Arial" w:hAnsi="Arial" w:cs="Arial"/>
                <w:color w:val="1F4E79" w:themeColor="accent1" w:themeShade="80"/>
              </w:rPr>
            </w:pPr>
            <w:r>
              <w:rPr>
                <w:rFonts w:ascii="Arial" w:hAnsi="Arial" w:cs="Arial"/>
                <w:color w:val="1F4E79" w:themeColor="accent1" w:themeShade="80"/>
              </w:rPr>
              <w:t xml:space="preserve">Loteamento Brandt </w:t>
            </w:r>
          </w:p>
        </w:tc>
        <w:tc>
          <w:tcPr>
            <w:tcW w:w="4678" w:type="dxa"/>
            <w:tcBorders>
              <w:top w:val="nil"/>
              <w:left w:val="nil"/>
              <w:bottom w:val="single" w:sz="4" w:space="0" w:color="auto"/>
              <w:right w:val="single" w:sz="4" w:space="0" w:color="auto"/>
            </w:tcBorders>
            <w:shd w:val="clear" w:color="auto" w:fill="auto"/>
            <w:noWrap/>
            <w:vAlign w:val="bottom"/>
          </w:tcPr>
          <w:p w:rsidR="00A122D2" w:rsidRPr="00A17598" w:rsidRDefault="009E537F" w:rsidP="00392543">
            <w:pPr>
              <w:rPr>
                <w:rFonts w:ascii="Arial" w:hAnsi="Arial" w:cs="Arial"/>
                <w:color w:val="1F4E79" w:themeColor="accent1" w:themeShade="80"/>
              </w:rPr>
            </w:pPr>
            <w:r>
              <w:rPr>
                <w:rFonts w:ascii="Arial" w:hAnsi="Arial" w:cs="Arial"/>
                <w:color w:val="1F4E79" w:themeColor="accent1" w:themeShade="80"/>
              </w:rPr>
              <w:t xml:space="preserve">Rua Perdigão </w:t>
            </w:r>
          </w:p>
        </w:tc>
        <w:tc>
          <w:tcPr>
            <w:tcW w:w="1461" w:type="dxa"/>
            <w:tcBorders>
              <w:top w:val="nil"/>
              <w:left w:val="nil"/>
              <w:bottom w:val="single" w:sz="4" w:space="0" w:color="auto"/>
              <w:right w:val="single" w:sz="4" w:space="0" w:color="auto"/>
            </w:tcBorders>
            <w:shd w:val="clear" w:color="auto" w:fill="auto"/>
            <w:noWrap/>
            <w:vAlign w:val="bottom"/>
            <w:hideMark/>
          </w:tcPr>
          <w:p w:rsidR="00A122D2" w:rsidRPr="00A17598" w:rsidRDefault="009E537F" w:rsidP="0001224F">
            <w:pPr>
              <w:jc w:val="right"/>
              <w:rPr>
                <w:rFonts w:ascii="Arial" w:hAnsi="Arial" w:cs="Arial"/>
                <w:color w:val="1F4E79" w:themeColor="accent1" w:themeShade="80"/>
              </w:rPr>
            </w:pPr>
            <w:r>
              <w:rPr>
                <w:rFonts w:ascii="Arial" w:hAnsi="Arial" w:cs="Arial"/>
                <w:color w:val="1F4E79" w:themeColor="accent1" w:themeShade="80"/>
              </w:rPr>
              <w:t>7</w:t>
            </w:r>
            <w:r w:rsidR="00A122D2" w:rsidRPr="00A17598">
              <w:rPr>
                <w:rFonts w:ascii="Arial" w:hAnsi="Arial" w:cs="Arial"/>
                <w:color w:val="1F4E79" w:themeColor="accent1" w:themeShade="80"/>
              </w:rPr>
              <w:t>,00</w:t>
            </w:r>
          </w:p>
        </w:tc>
        <w:tc>
          <w:tcPr>
            <w:tcW w:w="1539" w:type="dxa"/>
            <w:tcBorders>
              <w:top w:val="nil"/>
              <w:left w:val="nil"/>
              <w:bottom w:val="single" w:sz="4" w:space="0" w:color="auto"/>
              <w:right w:val="single" w:sz="4" w:space="0" w:color="auto"/>
            </w:tcBorders>
          </w:tcPr>
          <w:p w:rsidR="00A122D2" w:rsidRPr="00A17598" w:rsidRDefault="00A17598" w:rsidP="0001224F">
            <w:pPr>
              <w:jc w:val="right"/>
              <w:rPr>
                <w:rFonts w:ascii="Arial" w:hAnsi="Arial" w:cs="Arial"/>
                <w:color w:val="1F4E79" w:themeColor="accent1" w:themeShade="80"/>
              </w:rPr>
            </w:pPr>
            <w:r>
              <w:rPr>
                <w:rFonts w:ascii="Arial" w:hAnsi="Arial" w:cs="Arial"/>
                <w:color w:val="1F4E79" w:themeColor="accent1" w:themeShade="80"/>
              </w:rPr>
              <w:t>100 w</w:t>
            </w:r>
          </w:p>
        </w:tc>
      </w:tr>
      <w:tr w:rsidR="009E537F" w:rsidRPr="00A17598" w:rsidTr="0001224F">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tcPr>
          <w:p w:rsidR="009E537F" w:rsidRPr="00A17598" w:rsidRDefault="009E537F" w:rsidP="00392543">
            <w:pPr>
              <w:rPr>
                <w:rFonts w:ascii="Arial" w:hAnsi="Arial" w:cs="Arial"/>
                <w:color w:val="1F4E79" w:themeColor="accent1" w:themeShade="80"/>
              </w:rPr>
            </w:pPr>
            <w:r>
              <w:rPr>
                <w:rFonts w:ascii="Arial" w:hAnsi="Arial" w:cs="Arial"/>
                <w:color w:val="1F4E79" w:themeColor="accent1" w:themeShade="80"/>
              </w:rPr>
              <w:t xml:space="preserve">Loteamento Brandt </w:t>
            </w:r>
          </w:p>
        </w:tc>
        <w:tc>
          <w:tcPr>
            <w:tcW w:w="4678" w:type="dxa"/>
            <w:tcBorders>
              <w:top w:val="nil"/>
              <w:left w:val="nil"/>
              <w:bottom w:val="single" w:sz="4" w:space="0" w:color="auto"/>
              <w:right w:val="single" w:sz="4" w:space="0" w:color="auto"/>
            </w:tcBorders>
            <w:shd w:val="clear" w:color="auto" w:fill="auto"/>
            <w:noWrap/>
            <w:vAlign w:val="bottom"/>
          </w:tcPr>
          <w:p w:rsidR="009E537F" w:rsidRPr="00A17598" w:rsidRDefault="009E537F" w:rsidP="00392543">
            <w:pPr>
              <w:rPr>
                <w:rFonts w:ascii="Arial" w:hAnsi="Arial" w:cs="Arial"/>
                <w:color w:val="1F4E79" w:themeColor="accent1" w:themeShade="80"/>
              </w:rPr>
            </w:pPr>
            <w:r>
              <w:rPr>
                <w:rFonts w:ascii="Arial" w:hAnsi="Arial" w:cs="Arial"/>
                <w:color w:val="1F4E79" w:themeColor="accent1" w:themeShade="80"/>
              </w:rPr>
              <w:t xml:space="preserve">Rua Rodolfo Brandt </w:t>
            </w:r>
          </w:p>
        </w:tc>
        <w:tc>
          <w:tcPr>
            <w:tcW w:w="1461" w:type="dxa"/>
            <w:tcBorders>
              <w:top w:val="nil"/>
              <w:left w:val="nil"/>
              <w:bottom w:val="single" w:sz="4" w:space="0" w:color="auto"/>
              <w:right w:val="single" w:sz="4" w:space="0" w:color="auto"/>
            </w:tcBorders>
            <w:shd w:val="clear" w:color="auto" w:fill="auto"/>
            <w:noWrap/>
            <w:vAlign w:val="bottom"/>
          </w:tcPr>
          <w:p w:rsidR="009E537F" w:rsidRPr="00A17598" w:rsidRDefault="009E537F" w:rsidP="0001224F">
            <w:pPr>
              <w:jc w:val="right"/>
              <w:rPr>
                <w:rFonts w:ascii="Arial" w:hAnsi="Arial" w:cs="Arial"/>
                <w:color w:val="1F4E79" w:themeColor="accent1" w:themeShade="80"/>
              </w:rPr>
            </w:pPr>
            <w:r>
              <w:rPr>
                <w:rFonts w:ascii="Arial" w:hAnsi="Arial" w:cs="Arial"/>
                <w:color w:val="1F4E79" w:themeColor="accent1" w:themeShade="80"/>
              </w:rPr>
              <w:t>5,00</w:t>
            </w:r>
          </w:p>
        </w:tc>
        <w:tc>
          <w:tcPr>
            <w:tcW w:w="1539" w:type="dxa"/>
            <w:tcBorders>
              <w:top w:val="nil"/>
              <w:left w:val="nil"/>
              <w:bottom w:val="single" w:sz="4" w:space="0" w:color="auto"/>
              <w:right w:val="single" w:sz="4" w:space="0" w:color="auto"/>
            </w:tcBorders>
          </w:tcPr>
          <w:p w:rsidR="009E537F" w:rsidRDefault="009E537F" w:rsidP="0001224F">
            <w:pPr>
              <w:jc w:val="right"/>
              <w:rPr>
                <w:rFonts w:ascii="Arial" w:hAnsi="Arial" w:cs="Arial"/>
                <w:color w:val="1F4E79" w:themeColor="accent1" w:themeShade="80"/>
              </w:rPr>
            </w:pPr>
            <w:r>
              <w:rPr>
                <w:rFonts w:ascii="Arial" w:hAnsi="Arial" w:cs="Arial"/>
                <w:color w:val="1F4E79" w:themeColor="accent1" w:themeShade="80"/>
              </w:rPr>
              <w:t>100 w</w:t>
            </w:r>
          </w:p>
        </w:tc>
      </w:tr>
      <w:tr w:rsidR="009E537F" w:rsidRPr="00A17598" w:rsidTr="0001224F">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tcPr>
          <w:p w:rsidR="009E537F" w:rsidRPr="00A17598" w:rsidRDefault="009E537F" w:rsidP="00392543">
            <w:pPr>
              <w:rPr>
                <w:rFonts w:ascii="Arial" w:hAnsi="Arial" w:cs="Arial"/>
                <w:color w:val="1F4E79" w:themeColor="accent1" w:themeShade="80"/>
              </w:rPr>
            </w:pPr>
            <w:r>
              <w:rPr>
                <w:rFonts w:ascii="Arial" w:hAnsi="Arial" w:cs="Arial"/>
                <w:color w:val="1F4E79" w:themeColor="accent1" w:themeShade="80"/>
              </w:rPr>
              <w:t xml:space="preserve">Loteamento Brandt </w:t>
            </w:r>
          </w:p>
        </w:tc>
        <w:tc>
          <w:tcPr>
            <w:tcW w:w="4678" w:type="dxa"/>
            <w:tcBorders>
              <w:top w:val="nil"/>
              <w:left w:val="nil"/>
              <w:bottom w:val="single" w:sz="4" w:space="0" w:color="auto"/>
              <w:right w:val="single" w:sz="4" w:space="0" w:color="auto"/>
            </w:tcBorders>
            <w:shd w:val="clear" w:color="auto" w:fill="auto"/>
            <w:noWrap/>
            <w:vAlign w:val="bottom"/>
          </w:tcPr>
          <w:p w:rsidR="009E537F" w:rsidRPr="00A17598" w:rsidRDefault="009E537F" w:rsidP="00392543">
            <w:pPr>
              <w:rPr>
                <w:rFonts w:ascii="Arial" w:hAnsi="Arial" w:cs="Arial"/>
                <w:color w:val="1F4E79" w:themeColor="accent1" w:themeShade="80"/>
              </w:rPr>
            </w:pPr>
            <w:r>
              <w:rPr>
                <w:rFonts w:ascii="Arial" w:hAnsi="Arial" w:cs="Arial"/>
                <w:color w:val="1F4E79" w:themeColor="accent1" w:themeShade="80"/>
              </w:rPr>
              <w:t xml:space="preserve">Rua Sem Denominação </w:t>
            </w:r>
          </w:p>
        </w:tc>
        <w:tc>
          <w:tcPr>
            <w:tcW w:w="1461" w:type="dxa"/>
            <w:tcBorders>
              <w:top w:val="nil"/>
              <w:left w:val="nil"/>
              <w:bottom w:val="single" w:sz="4" w:space="0" w:color="auto"/>
              <w:right w:val="single" w:sz="4" w:space="0" w:color="auto"/>
            </w:tcBorders>
            <w:shd w:val="clear" w:color="auto" w:fill="auto"/>
            <w:noWrap/>
            <w:vAlign w:val="bottom"/>
          </w:tcPr>
          <w:p w:rsidR="009E537F" w:rsidRPr="00A17598" w:rsidRDefault="009E537F" w:rsidP="0001224F">
            <w:pPr>
              <w:jc w:val="right"/>
              <w:rPr>
                <w:rFonts w:ascii="Arial" w:hAnsi="Arial" w:cs="Arial"/>
                <w:color w:val="1F4E79" w:themeColor="accent1" w:themeShade="80"/>
              </w:rPr>
            </w:pPr>
            <w:r>
              <w:rPr>
                <w:rFonts w:ascii="Arial" w:hAnsi="Arial" w:cs="Arial"/>
                <w:color w:val="1F4E79" w:themeColor="accent1" w:themeShade="80"/>
              </w:rPr>
              <w:t>13,00</w:t>
            </w:r>
          </w:p>
        </w:tc>
        <w:tc>
          <w:tcPr>
            <w:tcW w:w="1539" w:type="dxa"/>
            <w:tcBorders>
              <w:top w:val="nil"/>
              <w:left w:val="nil"/>
              <w:bottom w:val="single" w:sz="4" w:space="0" w:color="auto"/>
              <w:right w:val="single" w:sz="4" w:space="0" w:color="auto"/>
            </w:tcBorders>
          </w:tcPr>
          <w:p w:rsidR="009E537F" w:rsidRDefault="009E537F" w:rsidP="0001224F">
            <w:pPr>
              <w:jc w:val="right"/>
              <w:rPr>
                <w:rFonts w:ascii="Arial" w:hAnsi="Arial" w:cs="Arial"/>
                <w:color w:val="1F4E79" w:themeColor="accent1" w:themeShade="80"/>
              </w:rPr>
            </w:pPr>
            <w:r>
              <w:rPr>
                <w:rFonts w:ascii="Arial" w:hAnsi="Arial" w:cs="Arial"/>
                <w:color w:val="1F4E79" w:themeColor="accent1" w:themeShade="80"/>
              </w:rPr>
              <w:t>100 w</w:t>
            </w:r>
          </w:p>
        </w:tc>
      </w:tr>
      <w:tr w:rsidR="00A17598" w:rsidRPr="00A17598" w:rsidTr="0001224F">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A122D2" w:rsidRPr="00A17598" w:rsidRDefault="00A122D2" w:rsidP="00392543">
            <w:pPr>
              <w:rPr>
                <w:rFonts w:ascii="Arial" w:hAnsi="Arial" w:cs="Arial"/>
                <w:color w:val="1F4E79" w:themeColor="accent1" w:themeShade="80"/>
              </w:rPr>
            </w:pPr>
            <w:r w:rsidRPr="00A17598">
              <w:rPr>
                <w:rFonts w:ascii="Arial" w:hAnsi="Arial" w:cs="Arial"/>
                <w:color w:val="1F4E79" w:themeColor="accent1" w:themeShade="80"/>
              </w:rPr>
              <w:t>Bairro Valões</w:t>
            </w:r>
          </w:p>
        </w:tc>
        <w:tc>
          <w:tcPr>
            <w:tcW w:w="4678" w:type="dxa"/>
            <w:tcBorders>
              <w:top w:val="nil"/>
              <w:left w:val="nil"/>
              <w:bottom w:val="single" w:sz="4" w:space="0" w:color="auto"/>
              <w:right w:val="single" w:sz="4" w:space="0" w:color="auto"/>
            </w:tcBorders>
            <w:shd w:val="clear" w:color="auto" w:fill="auto"/>
            <w:noWrap/>
            <w:vAlign w:val="bottom"/>
          </w:tcPr>
          <w:p w:rsidR="00A122D2" w:rsidRPr="00A17598" w:rsidRDefault="003A0304" w:rsidP="00392543">
            <w:pPr>
              <w:rPr>
                <w:rFonts w:ascii="Arial" w:hAnsi="Arial" w:cs="Arial"/>
                <w:color w:val="1F4E79" w:themeColor="accent1" w:themeShade="80"/>
              </w:rPr>
            </w:pPr>
            <w:r>
              <w:rPr>
                <w:rFonts w:ascii="Arial" w:hAnsi="Arial" w:cs="Arial"/>
                <w:color w:val="1F4E79" w:themeColor="accent1" w:themeShade="80"/>
              </w:rPr>
              <w:t xml:space="preserve">Rua São Paulo </w:t>
            </w:r>
          </w:p>
        </w:tc>
        <w:tc>
          <w:tcPr>
            <w:tcW w:w="1461" w:type="dxa"/>
            <w:tcBorders>
              <w:top w:val="nil"/>
              <w:left w:val="nil"/>
              <w:bottom w:val="single" w:sz="4" w:space="0" w:color="auto"/>
              <w:right w:val="single" w:sz="4" w:space="0" w:color="auto"/>
            </w:tcBorders>
            <w:shd w:val="clear" w:color="auto" w:fill="auto"/>
            <w:noWrap/>
            <w:vAlign w:val="bottom"/>
            <w:hideMark/>
          </w:tcPr>
          <w:p w:rsidR="00A122D2" w:rsidRPr="00A17598" w:rsidRDefault="00A122D2" w:rsidP="0001224F">
            <w:pPr>
              <w:jc w:val="right"/>
              <w:rPr>
                <w:rFonts w:ascii="Arial" w:hAnsi="Arial" w:cs="Arial"/>
                <w:color w:val="1F4E79" w:themeColor="accent1" w:themeShade="80"/>
              </w:rPr>
            </w:pPr>
            <w:r w:rsidRPr="00A17598">
              <w:rPr>
                <w:rFonts w:ascii="Arial" w:hAnsi="Arial" w:cs="Arial"/>
                <w:color w:val="1F4E79" w:themeColor="accent1" w:themeShade="80"/>
              </w:rPr>
              <w:t>3,00</w:t>
            </w:r>
          </w:p>
        </w:tc>
        <w:tc>
          <w:tcPr>
            <w:tcW w:w="1539" w:type="dxa"/>
            <w:tcBorders>
              <w:top w:val="nil"/>
              <w:left w:val="nil"/>
              <w:bottom w:val="single" w:sz="4" w:space="0" w:color="auto"/>
              <w:right w:val="single" w:sz="4" w:space="0" w:color="auto"/>
            </w:tcBorders>
          </w:tcPr>
          <w:p w:rsidR="00A122D2" w:rsidRPr="00A17598" w:rsidRDefault="00A17598" w:rsidP="0001224F">
            <w:pPr>
              <w:jc w:val="right"/>
              <w:rPr>
                <w:rFonts w:ascii="Arial" w:hAnsi="Arial" w:cs="Arial"/>
                <w:color w:val="1F4E79" w:themeColor="accent1" w:themeShade="80"/>
              </w:rPr>
            </w:pPr>
            <w:r>
              <w:rPr>
                <w:rFonts w:ascii="Arial" w:hAnsi="Arial" w:cs="Arial"/>
                <w:color w:val="1F4E79" w:themeColor="accent1" w:themeShade="80"/>
              </w:rPr>
              <w:t>100 w</w:t>
            </w:r>
          </w:p>
        </w:tc>
      </w:tr>
      <w:tr w:rsidR="0001224F" w:rsidRPr="00A17598" w:rsidTr="0001224F">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tcPr>
          <w:p w:rsidR="0001224F" w:rsidRDefault="00284B68" w:rsidP="00392543">
            <w:pPr>
              <w:rPr>
                <w:rFonts w:ascii="Arial" w:hAnsi="Arial" w:cs="Arial"/>
                <w:color w:val="1F4E79" w:themeColor="accent1" w:themeShade="80"/>
              </w:rPr>
            </w:pPr>
            <w:r>
              <w:rPr>
                <w:rFonts w:ascii="Arial" w:hAnsi="Arial" w:cs="Arial"/>
                <w:color w:val="1F4E79" w:themeColor="accent1" w:themeShade="80"/>
              </w:rPr>
              <w:t xml:space="preserve">Bairro Valões </w:t>
            </w:r>
          </w:p>
        </w:tc>
        <w:tc>
          <w:tcPr>
            <w:tcW w:w="4678" w:type="dxa"/>
            <w:tcBorders>
              <w:top w:val="nil"/>
              <w:left w:val="nil"/>
              <w:bottom w:val="single" w:sz="4" w:space="0" w:color="auto"/>
              <w:right w:val="single" w:sz="4" w:space="0" w:color="auto"/>
            </w:tcBorders>
            <w:shd w:val="clear" w:color="auto" w:fill="auto"/>
            <w:noWrap/>
            <w:vAlign w:val="bottom"/>
          </w:tcPr>
          <w:p w:rsidR="0001224F" w:rsidRDefault="0001224F" w:rsidP="00392543">
            <w:pPr>
              <w:rPr>
                <w:rFonts w:ascii="Arial" w:hAnsi="Arial" w:cs="Arial"/>
                <w:color w:val="1F4E79" w:themeColor="accent1" w:themeShade="80"/>
              </w:rPr>
            </w:pPr>
            <w:r>
              <w:rPr>
                <w:rFonts w:ascii="Arial" w:hAnsi="Arial" w:cs="Arial"/>
                <w:color w:val="1F4E79" w:themeColor="accent1" w:themeShade="80"/>
              </w:rPr>
              <w:t>Rua Projetada ( Instalação 02 Postes )</w:t>
            </w:r>
          </w:p>
        </w:tc>
        <w:tc>
          <w:tcPr>
            <w:tcW w:w="1461" w:type="dxa"/>
            <w:tcBorders>
              <w:top w:val="nil"/>
              <w:left w:val="nil"/>
              <w:bottom w:val="single" w:sz="4" w:space="0" w:color="auto"/>
              <w:right w:val="single" w:sz="4" w:space="0" w:color="auto"/>
            </w:tcBorders>
            <w:shd w:val="clear" w:color="auto" w:fill="auto"/>
            <w:noWrap/>
            <w:vAlign w:val="bottom"/>
          </w:tcPr>
          <w:p w:rsidR="0001224F" w:rsidRDefault="0001224F" w:rsidP="0001224F">
            <w:pPr>
              <w:jc w:val="right"/>
              <w:rPr>
                <w:rFonts w:ascii="Arial" w:hAnsi="Arial" w:cs="Arial"/>
                <w:color w:val="1F4E79" w:themeColor="accent1" w:themeShade="80"/>
              </w:rPr>
            </w:pPr>
            <w:r>
              <w:rPr>
                <w:rFonts w:ascii="Arial" w:hAnsi="Arial" w:cs="Arial"/>
                <w:color w:val="1F4E79" w:themeColor="accent1" w:themeShade="80"/>
              </w:rPr>
              <w:t>2,00</w:t>
            </w:r>
          </w:p>
        </w:tc>
        <w:tc>
          <w:tcPr>
            <w:tcW w:w="1539" w:type="dxa"/>
            <w:tcBorders>
              <w:top w:val="nil"/>
              <w:left w:val="nil"/>
              <w:bottom w:val="single" w:sz="4" w:space="0" w:color="auto"/>
              <w:right w:val="single" w:sz="4" w:space="0" w:color="auto"/>
            </w:tcBorders>
          </w:tcPr>
          <w:p w:rsidR="0001224F" w:rsidRDefault="0001224F" w:rsidP="0001224F">
            <w:pPr>
              <w:jc w:val="right"/>
              <w:rPr>
                <w:rFonts w:ascii="Arial" w:hAnsi="Arial" w:cs="Arial"/>
                <w:color w:val="1F4E79" w:themeColor="accent1" w:themeShade="80"/>
              </w:rPr>
            </w:pPr>
            <w:r>
              <w:rPr>
                <w:rFonts w:ascii="Arial" w:hAnsi="Arial" w:cs="Arial"/>
                <w:color w:val="1F4E79" w:themeColor="accent1" w:themeShade="80"/>
              </w:rPr>
              <w:t>100 w</w:t>
            </w:r>
          </w:p>
        </w:tc>
      </w:tr>
      <w:tr w:rsidR="00A17598" w:rsidRPr="00A17598" w:rsidTr="0001224F">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A122D2" w:rsidRPr="00A17598" w:rsidRDefault="009E537F" w:rsidP="00392543">
            <w:pPr>
              <w:rPr>
                <w:rFonts w:ascii="Arial" w:hAnsi="Arial" w:cs="Arial"/>
                <w:color w:val="1F4E79" w:themeColor="accent1" w:themeShade="80"/>
              </w:rPr>
            </w:pPr>
            <w:r>
              <w:rPr>
                <w:rFonts w:ascii="Arial" w:hAnsi="Arial" w:cs="Arial"/>
                <w:color w:val="1F4E79" w:themeColor="accent1" w:themeShade="80"/>
              </w:rPr>
              <w:t>Centro</w:t>
            </w:r>
          </w:p>
        </w:tc>
        <w:tc>
          <w:tcPr>
            <w:tcW w:w="4678" w:type="dxa"/>
            <w:tcBorders>
              <w:top w:val="nil"/>
              <w:left w:val="nil"/>
              <w:bottom w:val="single" w:sz="4" w:space="0" w:color="auto"/>
              <w:right w:val="single" w:sz="4" w:space="0" w:color="auto"/>
            </w:tcBorders>
            <w:shd w:val="clear" w:color="auto" w:fill="auto"/>
            <w:noWrap/>
            <w:vAlign w:val="bottom"/>
          </w:tcPr>
          <w:p w:rsidR="00A122D2" w:rsidRPr="00A17598" w:rsidRDefault="009E537F" w:rsidP="00392543">
            <w:pPr>
              <w:rPr>
                <w:rFonts w:ascii="Arial" w:hAnsi="Arial" w:cs="Arial"/>
                <w:color w:val="1F4E79" w:themeColor="accent1" w:themeShade="80"/>
              </w:rPr>
            </w:pPr>
            <w:r>
              <w:rPr>
                <w:rFonts w:ascii="Arial" w:hAnsi="Arial" w:cs="Arial"/>
                <w:color w:val="1F4E79" w:themeColor="accent1" w:themeShade="80"/>
              </w:rPr>
              <w:t xml:space="preserve">Rua São Paulo </w:t>
            </w:r>
          </w:p>
        </w:tc>
        <w:tc>
          <w:tcPr>
            <w:tcW w:w="1461" w:type="dxa"/>
            <w:tcBorders>
              <w:top w:val="nil"/>
              <w:left w:val="nil"/>
              <w:bottom w:val="single" w:sz="4" w:space="0" w:color="auto"/>
              <w:right w:val="single" w:sz="4" w:space="0" w:color="auto"/>
            </w:tcBorders>
            <w:shd w:val="clear" w:color="auto" w:fill="auto"/>
            <w:noWrap/>
            <w:vAlign w:val="bottom"/>
            <w:hideMark/>
          </w:tcPr>
          <w:p w:rsidR="00A122D2" w:rsidRPr="00A17598" w:rsidRDefault="009E537F" w:rsidP="0001224F">
            <w:pPr>
              <w:jc w:val="right"/>
              <w:rPr>
                <w:rFonts w:ascii="Arial" w:hAnsi="Arial" w:cs="Arial"/>
                <w:color w:val="1F4E79" w:themeColor="accent1" w:themeShade="80"/>
              </w:rPr>
            </w:pPr>
            <w:r>
              <w:rPr>
                <w:rFonts w:ascii="Arial" w:hAnsi="Arial" w:cs="Arial"/>
                <w:color w:val="1F4E79" w:themeColor="accent1" w:themeShade="80"/>
              </w:rPr>
              <w:t>15</w:t>
            </w:r>
            <w:r w:rsidR="00A122D2" w:rsidRPr="00A17598">
              <w:rPr>
                <w:rFonts w:ascii="Arial" w:hAnsi="Arial" w:cs="Arial"/>
                <w:color w:val="1F4E79" w:themeColor="accent1" w:themeShade="80"/>
              </w:rPr>
              <w:t>,00</w:t>
            </w:r>
          </w:p>
        </w:tc>
        <w:tc>
          <w:tcPr>
            <w:tcW w:w="1539" w:type="dxa"/>
            <w:tcBorders>
              <w:top w:val="nil"/>
              <w:left w:val="nil"/>
              <w:bottom w:val="single" w:sz="4" w:space="0" w:color="auto"/>
              <w:right w:val="single" w:sz="4" w:space="0" w:color="auto"/>
            </w:tcBorders>
          </w:tcPr>
          <w:p w:rsidR="00A122D2" w:rsidRPr="00A17598" w:rsidRDefault="006C0973" w:rsidP="0001224F">
            <w:pPr>
              <w:jc w:val="right"/>
              <w:rPr>
                <w:rFonts w:ascii="Arial" w:hAnsi="Arial" w:cs="Arial"/>
                <w:color w:val="1F4E79" w:themeColor="accent1" w:themeShade="80"/>
              </w:rPr>
            </w:pPr>
            <w:r>
              <w:rPr>
                <w:rFonts w:ascii="Arial" w:hAnsi="Arial" w:cs="Arial"/>
                <w:color w:val="1F4E79" w:themeColor="accent1" w:themeShade="80"/>
              </w:rPr>
              <w:t>15</w:t>
            </w:r>
            <w:r w:rsidR="00A17598">
              <w:rPr>
                <w:rFonts w:ascii="Arial" w:hAnsi="Arial" w:cs="Arial"/>
                <w:color w:val="1F4E79" w:themeColor="accent1" w:themeShade="80"/>
              </w:rPr>
              <w:t>0 w</w:t>
            </w:r>
          </w:p>
        </w:tc>
      </w:tr>
      <w:tr w:rsidR="009E537F" w:rsidRPr="00A17598" w:rsidTr="0001224F">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tcPr>
          <w:p w:rsidR="009E537F" w:rsidRDefault="009E537F" w:rsidP="00392543">
            <w:pPr>
              <w:rPr>
                <w:rFonts w:ascii="Arial" w:hAnsi="Arial" w:cs="Arial"/>
                <w:color w:val="1F4E79" w:themeColor="accent1" w:themeShade="80"/>
              </w:rPr>
            </w:pPr>
            <w:r>
              <w:rPr>
                <w:rFonts w:ascii="Arial" w:hAnsi="Arial" w:cs="Arial"/>
                <w:color w:val="1F4E79" w:themeColor="accent1" w:themeShade="80"/>
              </w:rPr>
              <w:t>Centro</w:t>
            </w:r>
          </w:p>
        </w:tc>
        <w:tc>
          <w:tcPr>
            <w:tcW w:w="4678" w:type="dxa"/>
            <w:tcBorders>
              <w:top w:val="nil"/>
              <w:left w:val="nil"/>
              <w:bottom w:val="single" w:sz="4" w:space="0" w:color="auto"/>
              <w:right w:val="single" w:sz="4" w:space="0" w:color="auto"/>
            </w:tcBorders>
            <w:shd w:val="clear" w:color="auto" w:fill="auto"/>
            <w:noWrap/>
            <w:vAlign w:val="bottom"/>
          </w:tcPr>
          <w:p w:rsidR="009E537F" w:rsidRPr="00A17598" w:rsidRDefault="006C0973" w:rsidP="00392543">
            <w:pPr>
              <w:rPr>
                <w:rFonts w:ascii="Arial" w:hAnsi="Arial" w:cs="Arial"/>
                <w:color w:val="1F4E79" w:themeColor="accent1" w:themeShade="80"/>
              </w:rPr>
            </w:pPr>
            <w:r>
              <w:rPr>
                <w:rFonts w:ascii="Arial" w:hAnsi="Arial" w:cs="Arial"/>
                <w:color w:val="1F4E79" w:themeColor="accent1" w:themeShade="80"/>
              </w:rPr>
              <w:t>Rua Guanabara</w:t>
            </w:r>
          </w:p>
        </w:tc>
        <w:tc>
          <w:tcPr>
            <w:tcW w:w="1461" w:type="dxa"/>
            <w:tcBorders>
              <w:top w:val="nil"/>
              <w:left w:val="nil"/>
              <w:bottom w:val="single" w:sz="4" w:space="0" w:color="auto"/>
              <w:right w:val="single" w:sz="4" w:space="0" w:color="auto"/>
            </w:tcBorders>
            <w:shd w:val="clear" w:color="auto" w:fill="auto"/>
            <w:noWrap/>
            <w:vAlign w:val="bottom"/>
          </w:tcPr>
          <w:p w:rsidR="009E537F" w:rsidRPr="00A17598" w:rsidRDefault="006C0973" w:rsidP="0001224F">
            <w:pPr>
              <w:jc w:val="right"/>
              <w:rPr>
                <w:rFonts w:ascii="Arial" w:hAnsi="Arial" w:cs="Arial"/>
                <w:color w:val="1F4E79" w:themeColor="accent1" w:themeShade="80"/>
              </w:rPr>
            </w:pPr>
            <w:r>
              <w:rPr>
                <w:rFonts w:ascii="Arial" w:hAnsi="Arial" w:cs="Arial"/>
                <w:color w:val="1F4E79" w:themeColor="accent1" w:themeShade="80"/>
              </w:rPr>
              <w:t>13,00</w:t>
            </w:r>
          </w:p>
        </w:tc>
        <w:tc>
          <w:tcPr>
            <w:tcW w:w="1539" w:type="dxa"/>
            <w:tcBorders>
              <w:top w:val="nil"/>
              <w:left w:val="nil"/>
              <w:bottom w:val="single" w:sz="4" w:space="0" w:color="auto"/>
              <w:right w:val="single" w:sz="4" w:space="0" w:color="auto"/>
            </w:tcBorders>
          </w:tcPr>
          <w:p w:rsidR="009E537F" w:rsidRDefault="006C0973" w:rsidP="0001224F">
            <w:pPr>
              <w:jc w:val="right"/>
              <w:rPr>
                <w:rFonts w:ascii="Arial" w:hAnsi="Arial" w:cs="Arial"/>
                <w:color w:val="1F4E79" w:themeColor="accent1" w:themeShade="80"/>
              </w:rPr>
            </w:pPr>
            <w:r>
              <w:rPr>
                <w:rFonts w:ascii="Arial" w:hAnsi="Arial" w:cs="Arial"/>
                <w:color w:val="1F4E79" w:themeColor="accent1" w:themeShade="80"/>
              </w:rPr>
              <w:t>150 w</w:t>
            </w:r>
          </w:p>
        </w:tc>
      </w:tr>
      <w:tr w:rsidR="009E537F" w:rsidRPr="00A17598" w:rsidTr="0001224F">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tcPr>
          <w:p w:rsidR="009E537F" w:rsidRDefault="009E537F" w:rsidP="00392543">
            <w:pPr>
              <w:rPr>
                <w:rFonts w:ascii="Arial" w:hAnsi="Arial" w:cs="Arial"/>
                <w:color w:val="1F4E79" w:themeColor="accent1" w:themeShade="80"/>
              </w:rPr>
            </w:pPr>
            <w:r>
              <w:rPr>
                <w:rFonts w:ascii="Arial" w:hAnsi="Arial" w:cs="Arial"/>
                <w:color w:val="1F4E79" w:themeColor="accent1" w:themeShade="80"/>
              </w:rPr>
              <w:t>Centro</w:t>
            </w:r>
          </w:p>
        </w:tc>
        <w:tc>
          <w:tcPr>
            <w:tcW w:w="4678" w:type="dxa"/>
            <w:tcBorders>
              <w:top w:val="nil"/>
              <w:left w:val="nil"/>
              <w:bottom w:val="single" w:sz="4" w:space="0" w:color="auto"/>
              <w:right w:val="single" w:sz="4" w:space="0" w:color="auto"/>
            </w:tcBorders>
            <w:shd w:val="clear" w:color="auto" w:fill="auto"/>
            <w:noWrap/>
            <w:vAlign w:val="bottom"/>
          </w:tcPr>
          <w:p w:rsidR="009E537F" w:rsidRPr="00A17598" w:rsidRDefault="006C0973" w:rsidP="00392543">
            <w:pPr>
              <w:rPr>
                <w:rFonts w:ascii="Arial" w:hAnsi="Arial" w:cs="Arial"/>
                <w:color w:val="1F4E79" w:themeColor="accent1" w:themeShade="80"/>
              </w:rPr>
            </w:pPr>
            <w:r>
              <w:rPr>
                <w:rFonts w:ascii="Arial" w:hAnsi="Arial" w:cs="Arial"/>
                <w:color w:val="1F4E79" w:themeColor="accent1" w:themeShade="80"/>
              </w:rPr>
              <w:t xml:space="preserve">Rua Minas Gerais </w:t>
            </w:r>
          </w:p>
        </w:tc>
        <w:tc>
          <w:tcPr>
            <w:tcW w:w="1461" w:type="dxa"/>
            <w:tcBorders>
              <w:top w:val="nil"/>
              <w:left w:val="nil"/>
              <w:bottom w:val="single" w:sz="4" w:space="0" w:color="auto"/>
              <w:right w:val="single" w:sz="4" w:space="0" w:color="auto"/>
            </w:tcBorders>
            <w:shd w:val="clear" w:color="auto" w:fill="auto"/>
            <w:noWrap/>
            <w:vAlign w:val="bottom"/>
          </w:tcPr>
          <w:p w:rsidR="009E537F" w:rsidRPr="00A17598" w:rsidRDefault="00284B68" w:rsidP="0001224F">
            <w:pPr>
              <w:jc w:val="right"/>
              <w:rPr>
                <w:rFonts w:ascii="Arial" w:hAnsi="Arial" w:cs="Arial"/>
                <w:color w:val="1F4E79" w:themeColor="accent1" w:themeShade="80"/>
              </w:rPr>
            </w:pPr>
            <w:r>
              <w:rPr>
                <w:rFonts w:ascii="Arial" w:hAnsi="Arial" w:cs="Arial"/>
                <w:color w:val="1F4E79" w:themeColor="accent1" w:themeShade="80"/>
              </w:rPr>
              <w:t>8</w:t>
            </w:r>
            <w:r w:rsidR="006C0973">
              <w:rPr>
                <w:rFonts w:ascii="Arial" w:hAnsi="Arial" w:cs="Arial"/>
                <w:color w:val="1F4E79" w:themeColor="accent1" w:themeShade="80"/>
              </w:rPr>
              <w:t>,00</w:t>
            </w:r>
          </w:p>
        </w:tc>
        <w:tc>
          <w:tcPr>
            <w:tcW w:w="1539" w:type="dxa"/>
            <w:tcBorders>
              <w:top w:val="nil"/>
              <w:left w:val="nil"/>
              <w:bottom w:val="single" w:sz="4" w:space="0" w:color="auto"/>
              <w:right w:val="single" w:sz="4" w:space="0" w:color="auto"/>
            </w:tcBorders>
          </w:tcPr>
          <w:p w:rsidR="009E537F" w:rsidRDefault="006C0973" w:rsidP="0001224F">
            <w:pPr>
              <w:jc w:val="right"/>
              <w:rPr>
                <w:rFonts w:ascii="Arial" w:hAnsi="Arial" w:cs="Arial"/>
                <w:color w:val="1F4E79" w:themeColor="accent1" w:themeShade="80"/>
              </w:rPr>
            </w:pPr>
            <w:r>
              <w:rPr>
                <w:rFonts w:ascii="Arial" w:hAnsi="Arial" w:cs="Arial"/>
                <w:color w:val="1F4E79" w:themeColor="accent1" w:themeShade="80"/>
              </w:rPr>
              <w:t>150 w</w:t>
            </w:r>
          </w:p>
        </w:tc>
      </w:tr>
      <w:tr w:rsidR="00A17598" w:rsidRPr="00A17598" w:rsidTr="0001224F">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A122D2" w:rsidRPr="00A17598" w:rsidRDefault="009E537F" w:rsidP="00392543">
            <w:pPr>
              <w:rPr>
                <w:rFonts w:ascii="Arial" w:hAnsi="Arial" w:cs="Arial"/>
                <w:color w:val="1F4E79" w:themeColor="accent1" w:themeShade="80"/>
              </w:rPr>
            </w:pPr>
            <w:r>
              <w:rPr>
                <w:rFonts w:ascii="Arial" w:hAnsi="Arial" w:cs="Arial"/>
                <w:color w:val="1F4E79" w:themeColor="accent1" w:themeShade="80"/>
              </w:rPr>
              <w:t>Centro</w:t>
            </w:r>
          </w:p>
        </w:tc>
        <w:tc>
          <w:tcPr>
            <w:tcW w:w="4678" w:type="dxa"/>
            <w:tcBorders>
              <w:top w:val="nil"/>
              <w:left w:val="nil"/>
              <w:bottom w:val="single" w:sz="4" w:space="0" w:color="auto"/>
              <w:right w:val="single" w:sz="4" w:space="0" w:color="auto"/>
            </w:tcBorders>
            <w:shd w:val="clear" w:color="auto" w:fill="auto"/>
            <w:noWrap/>
            <w:vAlign w:val="bottom"/>
          </w:tcPr>
          <w:p w:rsidR="00A122D2" w:rsidRPr="00A17598" w:rsidRDefault="006C0973" w:rsidP="00392543">
            <w:pPr>
              <w:rPr>
                <w:rFonts w:ascii="Arial" w:hAnsi="Arial" w:cs="Arial"/>
                <w:color w:val="1F4E79" w:themeColor="accent1" w:themeShade="80"/>
              </w:rPr>
            </w:pPr>
            <w:r>
              <w:rPr>
                <w:rFonts w:ascii="Arial" w:hAnsi="Arial" w:cs="Arial"/>
                <w:color w:val="1F4E79" w:themeColor="accent1" w:themeShade="80"/>
              </w:rPr>
              <w:t xml:space="preserve">Rua Goiás </w:t>
            </w:r>
          </w:p>
        </w:tc>
        <w:tc>
          <w:tcPr>
            <w:tcW w:w="1461" w:type="dxa"/>
            <w:tcBorders>
              <w:top w:val="nil"/>
              <w:left w:val="nil"/>
              <w:bottom w:val="single" w:sz="4" w:space="0" w:color="auto"/>
              <w:right w:val="single" w:sz="4" w:space="0" w:color="auto"/>
            </w:tcBorders>
            <w:shd w:val="clear" w:color="auto" w:fill="auto"/>
            <w:noWrap/>
            <w:vAlign w:val="bottom"/>
            <w:hideMark/>
          </w:tcPr>
          <w:p w:rsidR="00A122D2" w:rsidRPr="00A17598" w:rsidRDefault="006C0973" w:rsidP="0001224F">
            <w:pPr>
              <w:jc w:val="right"/>
              <w:rPr>
                <w:rFonts w:ascii="Arial" w:hAnsi="Arial" w:cs="Arial"/>
                <w:bCs/>
                <w:color w:val="1F4E79" w:themeColor="accent1" w:themeShade="80"/>
              </w:rPr>
            </w:pPr>
            <w:r>
              <w:rPr>
                <w:rFonts w:ascii="Arial" w:hAnsi="Arial" w:cs="Arial"/>
                <w:bCs/>
                <w:color w:val="1F4E79" w:themeColor="accent1" w:themeShade="80"/>
              </w:rPr>
              <w:t>14</w:t>
            </w:r>
            <w:r w:rsidR="00A122D2" w:rsidRPr="00A17598">
              <w:rPr>
                <w:rFonts w:ascii="Arial" w:hAnsi="Arial" w:cs="Arial"/>
                <w:bCs/>
                <w:color w:val="1F4E79" w:themeColor="accent1" w:themeShade="80"/>
              </w:rPr>
              <w:t>,00</w:t>
            </w:r>
          </w:p>
        </w:tc>
        <w:tc>
          <w:tcPr>
            <w:tcW w:w="1539" w:type="dxa"/>
            <w:tcBorders>
              <w:top w:val="nil"/>
              <w:left w:val="nil"/>
              <w:bottom w:val="single" w:sz="4" w:space="0" w:color="auto"/>
              <w:right w:val="single" w:sz="4" w:space="0" w:color="auto"/>
            </w:tcBorders>
          </w:tcPr>
          <w:p w:rsidR="00A122D2" w:rsidRPr="00A17598" w:rsidRDefault="006C0973" w:rsidP="0001224F">
            <w:pPr>
              <w:jc w:val="right"/>
              <w:rPr>
                <w:rFonts w:ascii="Arial" w:hAnsi="Arial" w:cs="Arial"/>
                <w:bCs/>
                <w:color w:val="1F4E79" w:themeColor="accent1" w:themeShade="80"/>
              </w:rPr>
            </w:pPr>
            <w:r>
              <w:rPr>
                <w:rFonts w:ascii="Arial" w:hAnsi="Arial" w:cs="Arial"/>
                <w:bCs/>
                <w:color w:val="1F4E79" w:themeColor="accent1" w:themeShade="80"/>
              </w:rPr>
              <w:t>150 w</w:t>
            </w:r>
          </w:p>
        </w:tc>
      </w:tr>
      <w:tr w:rsidR="009E537F" w:rsidRPr="00A17598" w:rsidTr="0001224F">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tcPr>
          <w:p w:rsidR="009E537F" w:rsidRDefault="009E537F" w:rsidP="00392543">
            <w:pPr>
              <w:rPr>
                <w:rFonts w:ascii="Arial" w:hAnsi="Arial" w:cs="Arial"/>
                <w:color w:val="1F4E79" w:themeColor="accent1" w:themeShade="80"/>
              </w:rPr>
            </w:pPr>
            <w:r>
              <w:rPr>
                <w:rFonts w:ascii="Arial" w:hAnsi="Arial" w:cs="Arial"/>
                <w:color w:val="1F4E79" w:themeColor="accent1" w:themeShade="80"/>
              </w:rPr>
              <w:t>Centro</w:t>
            </w:r>
          </w:p>
        </w:tc>
        <w:tc>
          <w:tcPr>
            <w:tcW w:w="4678" w:type="dxa"/>
            <w:tcBorders>
              <w:top w:val="nil"/>
              <w:left w:val="nil"/>
              <w:bottom w:val="single" w:sz="4" w:space="0" w:color="auto"/>
              <w:right w:val="single" w:sz="4" w:space="0" w:color="auto"/>
            </w:tcBorders>
            <w:shd w:val="clear" w:color="auto" w:fill="auto"/>
            <w:noWrap/>
            <w:vAlign w:val="bottom"/>
          </w:tcPr>
          <w:p w:rsidR="009E537F" w:rsidRPr="00A17598" w:rsidRDefault="00284B68" w:rsidP="00392543">
            <w:pPr>
              <w:rPr>
                <w:rFonts w:ascii="Arial" w:hAnsi="Arial" w:cs="Arial"/>
                <w:color w:val="1F4E79" w:themeColor="accent1" w:themeShade="80"/>
              </w:rPr>
            </w:pPr>
            <w:r>
              <w:rPr>
                <w:rFonts w:ascii="Arial" w:hAnsi="Arial" w:cs="Arial"/>
                <w:color w:val="1F4E79" w:themeColor="accent1" w:themeShade="80"/>
              </w:rPr>
              <w:t xml:space="preserve">Rua Caetano Valões </w:t>
            </w:r>
            <w:r w:rsidR="006C0973">
              <w:rPr>
                <w:rFonts w:ascii="Arial" w:hAnsi="Arial" w:cs="Arial"/>
                <w:color w:val="1F4E79" w:themeColor="accent1" w:themeShade="80"/>
              </w:rPr>
              <w:t xml:space="preserve"> </w:t>
            </w:r>
          </w:p>
        </w:tc>
        <w:tc>
          <w:tcPr>
            <w:tcW w:w="1461" w:type="dxa"/>
            <w:tcBorders>
              <w:top w:val="nil"/>
              <w:left w:val="nil"/>
              <w:bottom w:val="single" w:sz="4" w:space="0" w:color="auto"/>
              <w:right w:val="single" w:sz="4" w:space="0" w:color="auto"/>
            </w:tcBorders>
            <w:shd w:val="clear" w:color="auto" w:fill="auto"/>
            <w:noWrap/>
            <w:vAlign w:val="bottom"/>
          </w:tcPr>
          <w:p w:rsidR="009E537F" w:rsidRPr="00A17598" w:rsidRDefault="006C0973" w:rsidP="0001224F">
            <w:pPr>
              <w:jc w:val="right"/>
              <w:rPr>
                <w:rFonts w:ascii="Arial" w:hAnsi="Arial" w:cs="Arial"/>
                <w:bCs/>
                <w:color w:val="1F4E79" w:themeColor="accent1" w:themeShade="80"/>
              </w:rPr>
            </w:pPr>
            <w:r>
              <w:rPr>
                <w:rFonts w:ascii="Arial" w:hAnsi="Arial" w:cs="Arial"/>
                <w:bCs/>
                <w:color w:val="1F4E79" w:themeColor="accent1" w:themeShade="80"/>
              </w:rPr>
              <w:t>4,00</w:t>
            </w:r>
          </w:p>
        </w:tc>
        <w:tc>
          <w:tcPr>
            <w:tcW w:w="1539" w:type="dxa"/>
            <w:tcBorders>
              <w:top w:val="nil"/>
              <w:left w:val="nil"/>
              <w:bottom w:val="single" w:sz="4" w:space="0" w:color="auto"/>
              <w:right w:val="single" w:sz="4" w:space="0" w:color="auto"/>
            </w:tcBorders>
          </w:tcPr>
          <w:p w:rsidR="009E537F" w:rsidRDefault="006C0973" w:rsidP="0001224F">
            <w:pPr>
              <w:jc w:val="right"/>
              <w:rPr>
                <w:rFonts w:ascii="Arial" w:hAnsi="Arial" w:cs="Arial"/>
                <w:bCs/>
                <w:color w:val="1F4E79" w:themeColor="accent1" w:themeShade="80"/>
              </w:rPr>
            </w:pPr>
            <w:r>
              <w:rPr>
                <w:rFonts w:ascii="Arial" w:hAnsi="Arial" w:cs="Arial"/>
                <w:bCs/>
                <w:color w:val="1F4E79" w:themeColor="accent1" w:themeShade="80"/>
              </w:rPr>
              <w:t>150 w</w:t>
            </w:r>
          </w:p>
        </w:tc>
      </w:tr>
      <w:tr w:rsidR="009E537F" w:rsidRPr="00A17598" w:rsidTr="0001224F">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tcPr>
          <w:p w:rsidR="009E537F" w:rsidRDefault="009E537F" w:rsidP="00392543">
            <w:pPr>
              <w:rPr>
                <w:rFonts w:ascii="Arial" w:hAnsi="Arial" w:cs="Arial"/>
                <w:color w:val="1F4E79" w:themeColor="accent1" w:themeShade="80"/>
              </w:rPr>
            </w:pPr>
            <w:r>
              <w:rPr>
                <w:rFonts w:ascii="Arial" w:hAnsi="Arial" w:cs="Arial"/>
                <w:color w:val="1F4E79" w:themeColor="accent1" w:themeShade="80"/>
              </w:rPr>
              <w:t>Centro</w:t>
            </w:r>
          </w:p>
        </w:tc>
        <w:tc>
          <w:tcPr>
            <w:tcW w:w="4678" w:type="dxa"/>
            <w:tcBorders>
              <w:top w:val="nil"/>
              <w:left w:val="nil"/>
              <w:bottom w:val="single" w:sz="4" w:space="0" w:color="auto"/>
              <w:right w:val="single" w:sz="4" w:space="0" w:color="auto"/>
            </w:tcBorders>
            <w:shd w:val="clear" w:color="auto" w:fill="auto"/>
            <w:noWrap/>
            <w:vAlign w:val="bottom"/>
          </w:tcPr>
          <w:p w:rsidR="009E537F" w:rsidRPr="00A17598" w:rsidRDefault="006C0973" w:rsidP="00392543">
            <w:pPr>
              <w:rPr>
                <w:rFonts w:ascii="Arial" w:hAnsi="Arial" w:cs="Arial"/>
                <w:color w:val="1F4E79" w:themeColor="accent1" w:themeShade="80"/>
              </w:rPr>
            </w:pPr>
            <w:r>
              <w:rPr>
                <w:rFonts w:ascii="Arial" w:hAnsi="Arial" w:cs="Arial"/>
                <w:color w:val="1F4E79" w:themeColor="accent1" w:themeShade="80"/>
              </w:rPr>
              <w:t>Rua Mato Grosso</w:t>
            </w:r>
          </w:p>
        </w:tc>
        <w:tc>
          <w:tcPr>
            <w:tcW w:w="1461" w:type="dxa"/>
            <w:tcBorders>
              <w:top w:val="nil"/>
              <w:left w:val="nil"/>
              <w:bottom w:val="single" w:sz="4" w:space="0" w:color="auto"/>
              <w:right w:val="single" w:sz="4" w:space="0" w:color="auto"/>
            </w:tcBorders>
            <w:shd w:val="clear" w:color="auto" w:fill="auto"/>
            <w:noWrap/>
            <w:vAlign w:val="bottom"/>
          </w:tcPr>
          <w:p w:rsidR="009E537F" w:rsidRPr="00A17598" w:rsidRDefault="006C0973" w:rsidP="0001224F">
            <w:pPr>
              <w:jc w:val="right"/>
              <w:rPr>
                <w:rFonts w:ascii="Arial" w:hAnsi="Arial" w:cs="Arial"/>
                <w:bCs/>
                <w:color w:val="1F4E79" w:themeColor="accent1" w:themeShade="80"/>
              </w:rPr>
            </w:pPr>
            <w:r>
              <w:rPr>
                <w:rFonts w:ascii="Arial" w:hAnsi="Arial" w:cs="Arial"/>
                <w:bCs/>
                <w:color w:val="1F4E79" w:themeColor="accent1" w:themeShade="80"/>
              </w:rPr>
              <w:t>9,00</w:t>
            </w:r>
          </w:p>
        </w:tc>
        <w:tc>
          <w:tcPr>
            <w:tcW w:w="1539" w:type="dxa"/>
            <w:tcBorders>
              <w:top w:val="nil"/>
              <w:left w:val="nil"/>
              <w:bottom w:val="single" w:sz="4" w:space="0" w:color="auto"/>
              <w:right w:val="single" w:sz="4" w:space="0" w:color="auto"/>
            </w:tcBorders>
          </w:tcPr>
          <w:p w:rsidR="009E537F" w:rsidRDefault="006C0973" w:rsidP="0001224F">
            <w:pPr>
              <w:jc w:val="right"/>
              <w:rPr>
                <w:rFonts w:ascii="Arial" w:hAnsi="Arial" w:cs="Arial"/>
                <w:bCs/>
                <w:color w:val="1F4E79" w:themeColor="accent1" w:themeShade="80"/>
              </w:rPr>
            </w:pPr>
            <w:r>
              <w:rPr>
                <w:rFonts w:ascii="Arial" w:hAnsi="Arial" w:cs="Arial"/>
                <w:bCs/>
                <w:color w:val="1F4E79" w:themeColor="accent1" w:themeShade="80"/>
              </w:rPr>
              <w:t>150 w</w:t>
            </w:r>
          </w:p>
        </w:tc>
      </w:tr>
      <w:tr w:rsidR="00A17598" w:rsidRPr="00A17598" w:rsidTr="0001224F">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tcPr>
          <w:p w:rsidR="00A122D2" w:rsidRPr="00A17598" w:rsidRDefault="00A122D2" w:rsidP="00392543">
            <w:pPr>
              <w:rPr>
                <w:rFonts w:ascii="Arial" w:hAnsi="Arial" w:cs="Arial"/>
                <w:color w:val="1F4E79" w:themeColor="accent1" w:themeShade="80"/>
              </w:rPr>
            </w:pPr>
            <w:r w:rsidRPr="00A17598">
              <w:rPr>
                <w:rFonts w:ascii="Arial" w:hAnsi="Arial" w:cs="Arial"/>
                <w:color w:val="1F4E79" w:themeColor="accent1" w:themeShade="80"/>
              </w:rPr>
              <w:t>Centro</w:t>
            </w:r>
          </w:p>
        </w:tc>
        <w:tc>
          <w:tcPr>
            <w:tcW w:w="4678" w:type="dxa"/>
            <w:tcBorders>
              <w:top w:val="nil"/>
              <w:left w:val="nil"/>
              <w:bottom w:val="single" w:sz="4" w:space="0" w:color="auto"/>
              <w:right w:val="single" w:sz="4" w:space="0" w:color="auto"/>
            </w:tcBorders>
            <w:shd w:val="clear" w:color="auto" w:fill="auto"/>
            <w:noWrap/>
            <w:vAlign w:val="bottom"/>
          </w:tcPr>
          <w:p w:rsidR="00A122D2" w:rsidRPr="00A17598" w:rsidRDefault="006C0973" w:rsidP="00392543">
            <w:pPr>
              <w:rPr>
                <w:rFonts w:ascii="Arial" w:hAnsi="Arial" w:cs="Arial"/>
                <w:color w:val="1F4E79" w:themeColor="accent1" w:themeShade="80"/>
              </w:rPr>
            </w:pPr>
            <w:r>
              <w:rPr>
                <w:rFonts w:ascii="Arial" w:hAnsi="Arial" w:cs="Arial"/>
                <w:color w:val="1F4E79" w:themeColor="accent1" w:themeShade="80"/>
              </w:rPr>
              <w:t>Rua Rio de Janeiro</w:t>
            </w:r>
          </w:p>
        </w:tc>
        <w:tc>
          <w:tcPr>
            <w:tcW w:w="1461" w:type="dxa"/>
            <w:tcBorders>
              <w:top w:val="nil"/>
              <w:left w:val="nil"/>
              <w:bottom w:val="single" w:sz="4" w:space="0" w:color="auto"/>
              <w:right w:val="single" w:sz="4" w:space="0" w:color="auto"/>
            </w:tcBorders>
            <w:shd w:val="clear" w:color="auto" w:fill="auto"/>
            <w:noWrap/>
            <w:vAlign w:val="bottom"/>
          </w:tcPr>
          <w:p w:rsidR="00A122D2" w:rsidRPr="00A17598" w:rsidRDefault="006C0973" w:rsidP="0001224F">
            <w:pPr>
              <w:jc w:val="right"/>
              <w:rPr>
                <w:rFonts w:ascii="Arial" w:hAnsi="Arial" w:cs="Arial"/>
                <w:bCs/>
                <w:color w:val="1F4E79" w:themeColor="accent1" w:themeShade="80"/>
              </w:rPr>
            </w:pPr>
            <w:r>
              <w:rPr>
                <w:rFonts w:ascii="Arial" w:hAnsi="Arial" w:cs="Arial"/>
                <w:bCs/>
                <w:color w:val="1F4E79" w:themeColor="accent1" w:themeShade="80"/>
              </w:rPr>
              <w:t>9</w:t>
            </w:r>
            <w:r w:rsidR="00A122D2" w:rsidRPr="00A17598">
              <w:rPr>
                <w:rFonts w:ascii="Arial" w:hAnsi="Arial" w:cs="Arial"/>
                <w:bCs/>
                <w:color w:val="1F4E79" w:themeColor="accent1" w:themeShade="80"/>
              </w:rPr>
              <w:t>,00</w:t>
            </w:r>
          </w:p>
        </w:tc>
        <w:tc>
          <w:tcPr>
            <w:tcW w:w="1539" w:type="dxa"/>
            <w:tcBorders>
              <w:top w:val="nil"/>
              <w:left w:val="nil"/>
              <w:bottom w:val="single" w:sz="4" w:space="0" w:color="auto"/>
              <w:right w:val="single" w:sz="4" w:space="0" w:color="auto"/>
            </w:tcBorders>
          </w:tcPr>
          <w:p w:rsidR="00A122D2" w:rsidRPr="00A17598" w:rsidRDefault="006C0973" w:rsidP="0001224F">
            <w:pPr>
              <w:jc w:val="right"/>
              <w:rPr>
                <w:rFonts w:ascii="Arial" w:hAnsi="Arial" w:cs="Arial"/>
                <w:bCs/>
                <w:color w:val="1F4E79" w:themeColor="accent1" w:themeShade="80"/>
              </w:rPr>
            </w:pPr>
            <w:r>
              <w:rPr>
                <w:rFonts w:ascii="Arial" w:hAnsi="Arial" w:cs="Arial"/>
                <w:bCs/>
                <w:color w:val="1F4E79" w:themeColor="accent1" w:themeShade="80"/>
              </w:rPr>
              <w:t>150 w</w:t>
            </w:r>
          </w:p>
        </w:tc>
      </w:tr>
      <w:tr w:rsidR="00A17598" w:rsidRPr="00A17598" w:rsidTr="0001224F">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tcPr>
          <w:p w:rsidR="00A122D2" w:rsidRPr="00A17598" w:rsidRDefault="00A122D2" w:rsidP="00392543">
            <w:pPr>
              <w:rPr>
                <w:rFonts w:ascii="Arial" w:hAnsi="Arial" w:cs="Arial"/>
                <w:color w:val="1F4E79" w:themeColor="accent1" w:themeShade="80"/>
              </w:rPr>
            </w:pPr>
            <w:r w:rsidRPr="00A17598">
              <w:rPr>
                <w:rFonts w:ascii="Arial" w:hAnsi="Arial" w:cs="Arial"/>
                <w:color w:val="1F4E79" w:themeColor="accent1" w:themeShade="80"/>
              </w:rPr>
              <w:t>Centro</w:t>
            </w:r>
          </w:p>
        </w:tc>
        <w:tc>
          <w:tcPr>
            <w:tcW w:w="4678" w:type="dxa"/>
            <w:tcBorders>
              <w:top w:val="nil"/>
              <w:left w:val="nil"/>
              <w:bottom w:val="single" w:sz="4" w:space="0" w:color="auto"/>
              <w:right w:val="single" w:sz="4" w:space="0" w:color="auto"/>
            </w:tcBorders>
            <w:shd w:val="clear" w:color="auto" w:fill="auto"/>
            <w:noWrap/>
            <w:vAlign w:val="bottom"/>
          </w:tcPr>
          <w:p w:rsidR="00A122D2" w:rsidRPr="00A17598" w:rsidRDefault="006C0973" w:rsidP="00392543">
            <w:pPr>
              <w:rPr>
                <w:rFonts w:ascii="Arial" w:hAnsi="Arial" w:cs="Arial"/>
                <w:color w:val="1F4E79" w:themeColor="accent1" w:themeShade="80"/>
              </w:rPr>
            </w:pPr>
            <w:r>
              <w:rPr>
                <w:rFonts w:ascii="Arial" w:hAnsi="Arial" w:cs="Arial"/>
                <w:color w:val="1F4E79" w:themeColor="accent1" w:themeShade="80"/>
              </w:rPr>
              <w:t>Rua Pernambuco</w:t>
            </w:r>
          </w:p>
        </w:tc>
        <w:tc>
          <w:tcPr>
            <w:tcW w:w="1461" w:type="dxa"/>
            <w:tcBorders>
              <w:top w:val="nil"/>
              <w:left w:val="nil"/>
              <w:bottom w:val="single" w:sz="4" w:space="0" w:color="auto"/>
              <w:right w:val="single" w:sz="4" w:space="0" w:color="auto"/>
            </w:tcBorders>
            <w:shd w:val="clear" w:color="auto" w:fill="auto"/>
            <w:noWrap/>
            <w:vAlign w:val="bottom"/>
          </w:tcPr>
          <w:p w:rsidR="00A122D2" w:rsidRPr="00A17598" w:rsidRDefault="006C0973" w:rsidP="0001224F">
            <w:pPr>
              <w:jc w:val="right"/>
              <w:rPr>
                <w:rFonts w:ascii="Arial" w:hAnsi="Arial" w:cs="Arial"/>
                <w:bCs/>
                <w:color w:val="1F4E79" w:themeColor="accent1" w:themeShade="80"/>
              </w:rPr>
            </w:pPr>
            <w:r>
              <w:rPr>
                <w:rFonts w:ascii="Arial" w:hAnsi="Arial" w:cs="Arial"/>
                <w:bCs/>
                <w:color w:val="1F4E79" w:themeColor="accent1" w:themeShade="80"/>
              </w:rPr>
              <w:t>5</w:t>
            </w:r>
            <w:r w:rsidR="00A122D2" w:rsidRPr="00A17598">
              <w:rPr>
                <w:rFonts w:ascii="Arial" w:hAnsi="Arial" w:cs="Arial"/>
                <w:bCs/>
                <w:color w:val="1F4E79" w:themeColor="accent1" w:themeShade="80"/>
              </w:rPr>
              <w:t>,00</w:t>
            </w:r>
          </w:p>
        </w:tc>
        <w:tc>
          <w:tcPr>
            <w:tcW w:w="1539" w:type="dxa"/>
            <w:tcBorders>
              <w:top w:val="nil"/>
              <w:left w:val="nil"/>
              <w:bottom w:val="single" w:sz="4" w:space="0" w:color="auto"/>
              <w:right w:val="single" w:sz="4" w:space="0" w:color="auto"/>
            </w:tcBorders>
          </w:tcPr>
          <w:p w:rsidR="00A122D2" w:rsidRPr="00A17598" w:rsidRDefault="006C0973" w:rsidP="0001224F">
            <w:pPr>
              <w:jc w:val="right"/>
              <w:rPr>
                <w:rFonts w:ascii="Arial" w:hAnsi="Arial" w:cs="Arial"/>
                <w:bCs/>
                <w:color w:val="1F4E79" w:themeColor="accent1" w:themeShade="80"/>
              </w:rPr>
            </w:pPr>
            <w:r>
              <w:rPr>
                <w:rFonts w:ascii="Arial" w:hAnsi="Arial" w:cs="Arial"/>
                <w:bCs/>
                <w:color w:val="1F4E79" w:themeColor="accent1" w:themeShade="80"/>
              </w:rPr>
              <w:t>150 w</w:t>
            </w:r>
          </w:p>
        </w:tc>
      </w:tr>
      <w:tr w:rsidR="00A17598" w:rsidRPr="00A17598" w:rsidTr="0001224F">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tcPr>
          <w:p w:rsidR="00A122D2" w:rsidRPr="00A17598" w:rsidRDefault="00A122D2" w:rsidP="00392543">
            <w:pPr>
              <w:rPr>
                <w:rFonts w:ascii="Arial" w:hAnsi="Arial" w:cs="Arial"/>
                <w:color w:val="1F4E79" w:themeColor="accent1" w:themeShade="80"/>
              </w:rPr>
            </w:pPr>
            <w:r w:rsidRPr="00A17598">
              <w:rPr>
                <w:rFonts w:ascii="Arial" w:hAnsi="Arial" w:cs="Arial"/>
                <w:color w:val="1F4E79" w:themeColor="accent1" w:themeShade="80"/>
              </w:rPr>
              <w:t>Centro</w:t>
            </w:r>
          </w:p>
        </w:tc>
        <w:tc>
          <w:tcPr>
            <w:tcW w:w="4678" w:type="dxa"/>
            <w:tcBorders>
              <w:top w:val="nil"/>
              <w:left w:val="nil"/>
              <w:bottom w:val="single" w:sz="4" w:space="0" w:color="auto"/>
              <w:right w:val="single" w:sz="4" w:space="0" w:color="auto"/>
            </w:tcBorders>
            <w:shd w:val="clear" w:color="auto" w:fill="auto"/>
            <w:noWrap/>
            <w:vAlign w:val="bottom"/>
          </w:tcPr>
          <w:p w:rsidR="00A122D2" w:rsidRPr="00A17598" w:rsidRDefault="00284B68" w:rsidP="00392543">
            <w:pPr>
              <w:rPr>
                <w:rFonts w:ascii="Arial" w:hAnsi="Arial" w:cs="Arial"/>
                <w:color w:val="1F4E79" w:themeColor="accent1" w:themeShade="80"/>
              </w:rPr>
            </w:pPr>
            <w:r>
              <w:rPr>
                <w:rFonts w:ascii="Arial" w:hAnsi="Arial" w:cs="Arial"/>
                <w:color w:val="1F4E79" w:themeColor="accent1" w:themeShade="80"/>
              </w:rPr>
              <w:t>Rua  Rio Grande do Sul</w:t>
            </w:r>
          </w:p>
        </w:tc>
        <w:tc>
          <w:tcPr>
            <w:tcW w:w="1461" w:type="dxa"/>
            <w:tcBorders>
              <w:top w:val="nil"/>
              <w:left w:val="nil"/>
              <w:bottom w:val="single" w:sz="4" w:space="0" w:color="auto"/>
              <w:right w:val="single" w:sz="4" w:space="0" w:color="auto"/>
            </w:tcBorders>
            <w:shd w:val="clear" w:color="auto" w:fill="auto"/>
            <w:noWrap/>
            <w:vAlign w:val="bottom"/>
          </w:tcPr>
          <w:p w:rsidR="00A122D2" w:rsidRPr="00A17598" w:rsidRDefault="00284B68" w:rsidP="0001224F">
            <w:pPr>
              <w:jc w:val="right"/>
              <w:rPr>
                <w:rFonts w:ascii="Arial" w:hAnsi="Arial" w:cs="Arial"/>
                <w:bCs/>
                <w:color w:val="1F4E79" w:themeColor="accent1" w:themeShade="80"/>
              </w:rPr>
            </w:pPr>
            <w:r>
              <w:rPr>
                <w:rFonts w:ascii="Arial" w:hAnsi="Arial" w:cs="Arial"/>
                <w:bCs/>
                <w:color w:val="1F4E79" w:themeColor="accent1" w:themeShade="80"/>
              </w:rPr>
              <w:t>13</w:t>
            </w:r>
            <w:r w:rsidR="00A122D2" w:rsidRPr="00A17598">
              <w:rPr>
                <w:rFonts w:ascii="Arial" w:hAnsi="Arial" w:cs="Arial"/>
                <w:bCs/>
                <w:color w:val="1F4E79" w:themeColor="accent1" w:themeShade="80"/>
              </w:rPr>
              <w:t>,00</w:t>
            </w:r>
          </w:p>
        </w:tc>
        <w:tc>
          <w:tcPr>
            <w:tcW w:w="1539" w:type="dxa"/>
            <w:tcBorders>
              <w:top w:val="nil"/>
              <w:left w:val="nil"/>
              <w:bottom w:val="single" w:sz="4" w:space="0" w:color="auto"/>
              <w:right w:val="single" w:sz="4" w:space="0" w:color="auto"/>
            </w:tcBorders>
          </w:tcPr>
          <w:p w:rsidR="00A122D2" w:rsidRPr="00A17598" w:rsidRDefault="006C0973" w:rsidP="0001224F">
            <w:pPr>
              <w:jc w:val="right"/>
              <w:rPr>
                <w:rFonts w:ascii="Arial" w:hAnsi="Arial" w:cs="Arial"/>
                <w:bCs/>
                <w:color w:val="1F4E79" w:themeColor="accent1" w:themeShade="80"/>
              </w:rPr>
            </w:pPr>
            <w:r>
              <w:rPr>
                <w:rFonts w:ascii="Arial" w:hAnsi="Arial" w:cs="Arial"/>
                <w:bCs/>
                <w:color w:val="1F4E79" w:themeColor="accent1" w:themeShade="80"/>
              </w:rPr>
              <w:t>150 w</w:t>
            </w:r>
          </w:p>
        </w:tc>
      </w:tr>
      <w:tr w:rsidR="006C0973" w:rsidRPr="00A17598" w:rsidTr="0001224F">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tcPr>
          <w:p w:rsidR="006C0973" w:rsidRPr="00A17598" w:rsidRDefault="006C0973" w:rsidP="00392543">
            <w:pPr>
              <w:rPr>
                <w:rFonts w:ascii="Arial" w:hAnsi="Arial" w:cs="Arial"/>
                <w:color w:val="1F4E79" w:themeColor="accent1" w:themeShade="80"/>
              </w:rPr>
            </w:pPr>
            <w:r>
              <w:rPr>
                <w:rFonts w:ascii="Arial" w:hAnsi="Arial" w:cs="Arial"/>
                <w:color w:val="1F4E79" w:themeColor="accent1" w:themeShade="80"/>
              </w:rPr>
              <w:t>Centro</w:t>
            </w:r>
          </w:p>
        </w:tc>
        <w:tc>
          <w:tcPr>
            <w:tcW w:w="4678" w:type="dxa"/>
            <w:tcBorders>
              <w:top w:val="nil"/>
              <w:left w:val="nil"/>
              <w:bottom w:val="single" w:sz="4" w:space="0" w:color="auto"/>
              <w:right w:val="single" w:sz="4" w:space="0" w:color="auto"/>
            </w:tcBorders>
            <w:shd w:val="clear" w:color="auto" w:fill="auto"/>
            <w:noWrap/>
            <w:vAlign w:val="bottom"/>
          </w:tcPr>
          <w:p w:rsidR="006C0973" w:rsidRPr="00A17598" w:rsidRDefault="006C0973" w:rsidP="00392543">
            <w:pPr>
              <w:rPr>
                <w:rFonts w:ascii="Arial" w:hAnsi="Arial" w:cs="Arial"/>
                <w:color w:val="1F4E79" w:themeColor="accent1" w:themeShade="80"/>
              </w:rPr>
            </w:pPr>
            <w:r>
              <w:rPr>
                <w:rFonts w:ascii="Arial" w:hAnsi="Arial" w:cs="Arial"/>
                <w:color w:val="1F4E79" w:themeColor="accent1" w:themeShade="80"/>
              </w:rPr>
              <w:t>Rua Santa Catarina</w:t>
            </w:r>
            <w:r w:rsidR="0001224F">
              <w:rPr>
                <w:rFonts w:ascii="Arial" w:hAnsi="Arial" w:cs="Arial"/>
                <w:color w:val="1F4E79" w:themeColor="accent1" w:themeShade="80"/>
              </w:rPr>
              <w:t xml:space="preserve"> ( Instalação 01Poste )</w:t>
            </w:r>
          </w:p>
        </w:tc>
        <w:tc>
          <w:tcPr>
            <w:tcW w:w="1461" w:type="dxa"/>
            <w:tcBorders>
              <w:top w:val="nil"/>
              <w:left w:val="nil"/>
              <w:bottom w:val="single" w:sz="4" w:space="0" w:color="auto"/>
              <w:right w:val="single" w:sz="4" w:space="0" w:color="auto"/>
            </w:tcBorders>
            <w:shd w:val="clear" w:color="auto" w:fill="auto"/>
            <w:noWrap/>
            <w:vAlign w:val="bottom"/>
          </w:tcPr>
          <w:p w:rsidR="006C0973" w:rsidRPr="00A17598" w:rsidRDefault="006C0973" w:rsidP="0001224F">
            <w:pPr>
              <w:jc w:val="right"/>
              <w:rPr>
                <w:rFonts w:ascii="Arial" w:hAnsi="Arial" w:cs="Arial"/>
                <w:bCs/>
                <w:color w:val="1F4E79" w:themeColor="accent1" w:themeShade="80"/>
              </w:rPr>
            </w:pPr>
            <w:r>
              <w:rPr>
                <w:rFonts w:ascii="Arial" w:hAnsi="Arial" w:cs="Arial"/>
                <w:bCs/>
                <w:color w:val="1F4E79" w:themeColor="accent1" w:themeShade="80"/>
              </w:rPr>
              <w:t>1,00</w:t>
            </w:r>
          </w:p>
        </w:tc>
        <w:tc>
          <w:tcPr>
            <w:tcW w:w="1539" w:type="dxa"/>
            <w:tcBorders>
              <w:top w:val="nil"/>
              <w:left w:val="nil"/>
              <w:bottom w:val="single" w:sz="4" w:space="0" w:color="auto"/>
              <w:right w:val="single" w:sz="4" w:space="0" w:color="auto"/>
            </w:tcBorders>
          </w:tcPr>
          <w:p w:rsidR="006C0973" w:rsidRPr="00A17598" w:rsidRDefault="006C0973" w:rsidP="0001224F">
            <w:pPr>
              <w:jc w:val="right"/>
              <w:rPr>
                <w:rFonts w:ascii="Arial" w:hAnsi="Arial" w:cs="Arial"/>
                <w:bCs/>
                <w:color w:val="1F4E79" w:themeColor="accent1" w:themeShade="80"/>
              </w:rPr>
            </w:pPr>
            <w:r>
              <w:rPr>
                <w:rFonts w:ascii="Arial" w:hAnsi="Arial" w:cs="Arial"/>
                <w:bCs/>
                <w:color w:val="1F4E79" w:themeColor="accent1" w:themeShade="80"/>
              </w:rPr>
              <w:t>150 w</w:t>
            </w:r>
          </w:p>
        </w:tc>
      </w:tr>
      <w:tr w:rsidR="006C0973" w:rsidRPr="00A17598" w:rsidTr="0001224F">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tcPr>
          <w:p w:rsidR="006C0973" w:rsidRPr="00A17598" w:rsidRDefault="00284B68" w:rsidP="00392543">
            <w:pPr>
              <w:rPr>
                <w:rFonts w:ascii="Arial" w:hAnsi="Arial" w:cs="Arial"/>
                <w:color w:val="1F4E79" w:themeColor="accent1" w:themeShade="80"/>
              </w:rPr>
            </w:pPr>
            <w:r>
              <w:rPr>
                <w:rFonts w:ascii="Arial" w:hAnsi="Arial" w:cs="Arial"/>
                <w:color w:val="1F4E79" w:themeColor="accent1" w:themeShade="80"/>
              </w:rPr>
              <w:t>Centro</w:t>
            </w:r>
          </w:p>
        </w:tc>
        <w:tc>
          <w:tcPr>
            <w:tcW w:w="4678" w:type="dxa"/>
            <w:tcBorders>
              <w:top w:val="nil"/>
              <w:left w:val="nil"/>
              <w:bottom w:val="single" w:sz="4" w:space="0" w:color="auto"/>
              <w:right w:val="single" w:sz="4" w:space="0" w:color="auto"/>
            </w:tcBorders>
            <w:shd w:val="clear" w:color="auto" w:fill="auto"/>
            <w:noWrap/>
            <w:vAlign w:val="bottom"/>
          </w:tcPr>
          <w:p w:rsidR="006C0973" w:rsidRPr="00A17598" w:rsidRDefault="00284B68" w:rsidP="00392543">
            <w:pPr>
              <w:rPr>
                <w:rFonts w:ascii="Arial" w:hAnsi="Arial" w:cs="Arial"/>
                <w:color w:val="1F4E79" w:themeColor="accent1" w:themeShade="80"/>
              </w:rPr>
            </w:pPr>
            <w:r>
              <w:rPr>
                <w:rFonts w:ascii="Arial" w:hAnsi="Arial" w:cs="Arial"/>
                <w:color w:val="1F4E79" w:themeColor="accent1" w:themeShade="80"/>
              </w:rPr>
              <w:t xml:space="preserve">Rua Acre </w:t>
            </w:r>
          </w:p>
        </w:tc>
        <w:tc>
          <w:tcPr>
            <w:tcW w:w="1461" w:type="dxa"/>
            <w:tcBorders>
              <w:top w:val="nil"/>
              <w:left w:val="nil"/>
              <w:bottom w:val="single" w:sz="4" w:space="0" w:color="auto"/>
              <w:right w:val="single" w:sz="4" w:space="0" w:color="auto"/>
            </w:tcBorders>
            <w:shd w:val="clear" w:color="auto" w:fill="auto"/>
            <w:noWrap/>
            <w:vAlign w:val="bottom"/>
          </w:tcPr>
          <w:p w:rsidR="006C0973" w:rsidRPr="00A17598" w:rsidRDefault="00284B68" w:rsidP="0001224F">
            <w:pPr>
              <w:jc w:val="right"/>
              <w:rPr>
                <w:rFonts w:ascii="Arial" w:hAnsi="Arial" w:cs="Arial"/>
                <w:bCs/>
                <w:color w:val="1F4E79" w:themeColor="accent1" w:themeShade="80"/>
              </w:rPr>
            </w:pPr>
            <w:r>
              <w:rPr>
                <w:rFonts w:ascii="Arial" w:hAnsi="Arial" w:cs="Arial"/>
                <w:bCs/>
                <w:color w:val="1F4E79" w:themeColor="accent1" w:themeShade="80"/>
              </w:rPr>
              <w:t>6,00</w:t>
            </w:r>
          </w:p>
        </w:tc>
        <w:tc>
          <w:tcPr>
            <w:tcW w:w="1539" w:type="dxa"/>
            <w:tcBorders>
              <w:top w:val="nil"/>
              <w:left w:val="nil"/>
              <w:bottom w:val="single" w:sz="4" w:space="0" w:color="auto"/>
              <w:right w:val="single" w:sz="4" w:space="0" w:color="auto"/>
            </w:tcBorders>
          </w:tcPr>
          <w:p w:rsidR="006C0973" w:rsidRPr="00A17598" w:rsidRDefault="00284B68" w:rsidP="0001224F">
            <w:pPr>
              <w:jc w:val="right"/>
              <w:rPr>
                <w:rFonts w:ascii="Arial" w:hAnsi="Arial" w:cs="Arial"/>
                <w:bCs/>
                <w:color w:val="1F4E79" w:themeColor="accent1" w:themeShade="80"/>
              </w:rPr>
            </w:pPr>
            <w:r>
              <w:rPr>
                <w:rFonts w:ascii="Arial" w:hAnsi="Arial" w:cs="Arial"/>
                <w:bCs/>
                <w:color w:val="1F4E79" w:themeColor="accent1" w:themeShade="80"/>
              </w:rPr>
              <w:t>150 w</w:t>
            </w:r>
          </w:p>
        </w:tc>
      </w:tr>
      <w:tr w:rsidR="00A17598" w:rsidRPr="00A17598" w:rsidTr="0001224F">
        <w:trPr>
          <w:trHeight w:val="300"/>
        </w:trPr>
        <w:tc>
          <w:tcPr>
            <w:tcW w:w="7083" w:type="dxa"/>
            <w:gridSpan w:val="2"/>
            <w:tcBorders>
              <w:top w:val="nil"/>
              <w:left w:val="single" w:sz="4" w:space="0" w:color="auto"/>
              <w:bottom w:val="single" w:sz="4" w:space="0" w:color="auto"/>
              <w:right w:val="single" w:sz="4" w:space="0" w:color="auto"/>
            </w:tcBorders>
            <w:shd w:val="clear" w:color="auto" w:fill="auto"/>
            <w:noWrap/>
            <w:vAlign w:val="bottom"/>
            <w:hideMark/>
          </w:tcPr>
          <w:p w:rsidR="00A122D2" w:rsidRPr="00A17598" w:rsidRDefault="00A122D2" w:rsidP="00392543">
            <w:pPr>
              <w:rPr>
                <w:rFonts w:ascii="Arial" w:hAnsi="Arial" w:cs="Arial"/>
                <w:b/>
                <w:color w:val="1F4E79" w:themeColor="accent1" w:themeShade="80"/>
              </w:rPr>
            </w:pPr>
            <w:r w:rsidRPr="00A17598">
              <w:rPr>
                <w:rFonts w:ascii="Arial" w:hAnsi="Arial" w:cs="Arial"/>
                <w:b/>
                <w:color w:val="1F4E79" w:themeColor="accent1" w:themeShade="80"/>
              </w:rPr>
              <w:t xml:space="preserve">                                       Total Luminárias </w:t>
            </w:r>
          </w:p>
        </w:tc>
        <w:tc>
          <w:tcPr>
            <w:tcW w:w="1461" w:type="dxa"/>
            <w:tcBorders>
              <w:top w:val="nil"/>
              <w:left w:val="nil"/>
              <w:bottom w:val="single" w:sz="4" w:space="0" w:color="auto"/>
              <w:right w:val="single" w:sz="4" w:space="0" w:color="auto"/>
            </w:tcBorders>
            <w:shd w:val="clear" w:color="auto" w:fill="auto"/>
            <w:noWrap/>
            <w:vAlign w:val="bottom"/>
            <w:hideMark/>
          </w:tcPr>
          <w:p w:rsidR="00A122D2" w:rsidRPr="00A17598" w:rsidRDefault="00965C5B" w:rsidP="00260EF2">
            <w:pPr>
              <w:jc w:val="right"/>
              <w:rPr>
                <w:rFonts w:ascii="Arial" w:hAnsi="Arial" w:cs="Arial"/>
                <w:b/>
                <w:bCs/>
                <w:color w:val="1F4E79" w:themeColor="accent1" w:themeShade="80"/>
              </w:rPr>
            </w:pPr>
            <w:r>
              <w:rPr>
                <w:rFonts w:ascii="Arial" w:hAnsi="Arial" w:cs="Arial"/>
                <w:b/>
                <w:bCs/>
                <w:color w:val="1F4E79" w:themeColor="accent1" w:themeShade="80"/>
              </w:rPr>
              <w:t>304</w:t>
            </w:r>
            <w:r w:rsidR="00A17598">
              <w:rPr>
                <w:rFonts w:ascii="Arial" w:hAnsi="Arial" w:cs="Arial"/>
                <w:b/>
                <w:bCs/>
                <w:color w:val="1F4E79" w:themeColor="accent1" w:themeShade="80"/>
              </w:rPr>
              <w:t>,00</w:t>
            </w:r>
          </w:p>
        </w:tc>
        <w:tc>
          <w:tcPr>
            <w:tcW w:w="1539" w:type="dxa"/>
            <w:tcBorders>
              <w:top w:val="nil"/>
              <w:left w:val="nil"/>
              <w:bottom w:val="single" w:sz="4" w:space="0" w:color="auto"/>
              <w:right w:val="single" w:sz="4" w:space="0" w:color="auto"/>
            </w:tcBorders>
          </w:tcPr>
          <w:p w:rsidR="00A122D2" w:rsidRPr="00A17598" w:rsidRDefault="00A122D2" w:rsidP="00392543">
            <w:pPr>
              <w:jc w:val="center"/>
              <w:rPr>
                <w:rFonts w:ascii="Arial" w:hAnsi="Arial" w:cs="Arial"/>
                <w:b/>
                <w:bCs/>
                <w:color w:val="1F4E79" w:themeColor="accent1" w:themeShade="80"/>
              </w:rPr>
            </w:pPr>
          </w:p>
        </w:tc>
      </w:tr>
    </w:tbl>
    <w:p w:rsidR="002A10AC" w:rsidRPr="00A17598" w:rsidRDefault="002A10AC" w:rsidP="002A10AC">
      <w:pPr>
        <w:rPr>
          <w:rFonts w:ascii="Arial" w:hAnsi="Arial" w:cs="Arial"/>
          <w:b/>
          <w:color w:val="1F4E79" w:themeColor="accent1" w:themeShade="80"/>
        </w:rPr>
      </w:pPr>
    </w:p>
    <w:p w:rsidR="002A10AC" w:rsidRPr="00A17598" w:rsidRDefault="002A10AC" w:rsidP="002A10AC">
      <w:pPr>
        <w:rPr>
          <w:rFonts w:ascii="Arial" w:hAnsi="Arial" w:cs="Arial"/>
          <w:b/>
          <w:color w:val="1F4E79" w:themeColor="accent1" w:themeShade="80"/>
        </w:rPr>
      </w:pPr>
    </w:p>
    <w:p w:rsidR="002A10AC" w:rsidRPr="00A17598" w:rsidRDefault="002A10AC" w:rsidP="002A10AC">
      <w:pPr>
        <w:ind w:firstLine="708"/>
        <w:jc w:val="both"/>
        <w:rPr>
          <w:rFonts w:ascii="Arial" w:eastAsia="Arial" w:hAnsi="Arial" w:cs="Arial"/>
          <w:color w:val="1F4E79" w:themeColor="accent1" w:themeShade="80"/>
        </w:rPr>
      </w:pPr>
      <w:r w:rsidRPr="00A17598">
        <w:rPr>
          <w:rFonts w:ascii="Arial" w:eastAsia="Arial" w:hAnsi="Arial" w:cs="Arial"/>
          <w:color w:val="1F4E79" w:themeColor="accent1" w:themeShade="80"/>
        </w:rPr>
        <w:t>Custo de manutenção dos equipamentos LED é imensamente vantajosa em relação a equipamentos atualmente instalados, conforme descrito tabela acima.</w:t>
      </w:r>
    </w:p>
    <w:p w:rsidR="002A10AC" w:rsidRPr="00A17598" w:rsidRDefault="002A10AC" w:rsidP="002A10AC">
      <w:pPr>
        <w:jc w:val="both"/>
        <w:rPr>
          <w:rFonts w:ascii="Arial" w:eastAsia="Arial" w:hAnsi="Arial" w:cs="Arial"/>
          <w:color w:val="1F4E79" w:themeColor="accent1" w:themeShade="80"/>
        </w:rPr>
      </w:pPr>
    </w:p>
    <w:p w:rsidR="008A77AC" w:rsidRPr="00A17598" w:rsidRDefault="008A77AC" w:rsidP="002A10AC">
      <w:pPr>
        <w:jc w:val="both"/>
        <w:rPr>
          <w:rFonts w:ascii="Arial" w:eastAsia="Arial" w:hAnsi="Arial" w:cs="Arial"/>
          <w:b/>
          <w:color w:val="1F4E79" w:themeColor="accent1" w:themeShade="80"/>
        </w:rPr>
      </w:pPr>
    </w:p>
    <w:p w:rsidR="008A77AC" w:rsidRPr="00A17598" w:rsidRDefault="008A77AC" w:rsidP="002A10AC">
      <w:pPr>
        <w:jc w:val="both"/>
        <w:rPr>
          <w:rFonts w:ascii="Arial" w:eastAsia="Arial" w:hAnsi="Arial" w:cs="Arial"/>
          <w:b/>
          <w:color w:val="1F4E79" w:themeColor="accent1" w:themeShade="80"/>
        </w:rPr>
      </w:pPr>
    </w:p>
    <w:p w:rsidR="002A10AC" w:rsidRDefault="007128F6" w:rsidP="002A10AC">
      <w:pPr>
        <w:jc w:val="both"/>
        <w:rPr>
          <w:rFonts w:ascii="Arial" w:eastAsia="Arial" w:hAnsi="Arial" w:cs="Arial"/>
          <w:b/>
          <w:color w:val="1F4E79" w:themeColor="accent1" w:themeShade="80"/>
        </w:rPr>
      </w:pPr>
      <w:r>
        <w:rPr>
          <w:rFonts w:ascii="Arial" w:eastAsia="Arial" w:hAnsi="Arial" w:cs="Arial"/>
          <w:b/>
          <w:color w:val="1F4E79" w:themeColor="accent1" w:themeShade="80"/>
        </w:rPr>
        <w:t>8</w:t>
      </w:r>
      <w:r w:rsidR="002A10AC" w:rsidRPr="00A17598">
        <w:rPr>
          <w:rFonts w:ascii="Arial" w:eastAsia="Arial" w:hAnsi="Arial" w:cs="Arial"/>
          <w:b/>
          <w:color w:val="1F4E79" w:themeColor="accent1" w:themeShade="80"/>
        </w:rPr>
        <w:t>. Planilha</w:t>
      </w:r>
      <w:r w:rsidR="00AB299F">
        <w:rPr>
          <w:rFonts w:ascii="Arial" w:eastAsia="Arial" w:hAnsi="Arial" w:cs="Arial"/>
          <w:b/>
          <w:color w:val="1F4E79" w:themeColor="accent1" w:themeShade="80"/>
        </w:rPr>
        <w:t>s</w:t>
      </w:r>
      <w:r w:rsidR="002A10AC" w:rsidRPr="00A17598">
        <w:rPr>
          <w:rFonts w:ascii="Arial" w:eastAsia="Arial" w:hAnsi="Arial" w:cs="Arial"/>
          <w:b/>
          <w:color w:val="1F4E79" w:themeColor="accent1" w:themeShade="80"/>
        </w:rPr>
        <w:t xml:space="preserve"> orçamentaria</w:t>
      </w:r>
      <w:r w:rsidR="00AB299F">
        <w:rPr>
          <w:rFonts w:ascii="Arial" w:eastAsia="Arial" w:hAnsi="Arial" w:cs="Arial"/>
          <w:b/>
          <w:color w:val="1F4E79" w:themeColor="accent1" w:themeShade="80"/>
        </w:rPr>
        <w:t>s</w:t>
      </w:r>
    </w:p>
    <w:p w:rsidR="00566795" w:rsidRPr="0068723A" w:rsidRDefault="00566795" w:rsidP="002A10AC">
      <w:pPr>
        <w:jc w:val="both"/>
        <w:rPr>
          <w:rFonts w:ascii="Arial" w:eastAsia="Arial" w:hAnsi="Arial" w:cs="Arial"/>
          <w:b/>
          <w:color w:val="002060"/>
        </w:rPr>
      </w:pPr>
    </w:p>
    <w:p w:rsidR="00566795" w:rsidRPr="0068723A" w:rsidRDefault="00566795" w:rsidP="002A10AC">
      <w:pPr>
        <w:jc w:val="both"/>
        <w:rPr>
          <w:rFonts w:ascii="Arial" w:eastAsia="Arial" w:hAnsi="Arial" w:cs="Arial"/>
          <w:b/>
          <w:color w:val="002060"/>
        </w:rPr>
      </w:pPr>
    </w:p>
    <w:tbl>
      <w:tblPr>
        <w:tblW w:w="10490" w:type="dxa"/>
        <w:tblInd w:w="-147" w:type="dxa"/>
        <w:tblCellMar>
          <w:left w:w="70" w:type="dxa"/>
          <w:right w:w="70" w:type="dxa"/>
        </w:tblCellMar>
        <w:tblLook w:val="04A0" w:firstRow="1" w:lastRow="0" w:firstColumn="1" w:lastColumn="0" w:noHBand="0" w:noVBand="1"/>
      </w:tblPr>
      <w:tblGrid>
        <w:gridCol w:w="750"/>
        <w:gridCol w:w="4600"/>
        <w:gridCol w:w="700"/>
        <w:gridCol w:w="960"/>
        <w:gridCol w:w="1496"/>
        <w:gridCol w:w="1984"/>
      </w:tblGrid>
      <w:tr w:rsidR="0068723A" w:rsidRPr="0068723A" w:rsidTr="00415F44">
        <w:trPr>
          <w:trHeight w:val="300"/>
        </w:trPr>
        <w:tc>
          <w:tcPr>
            <w:tcW w:w="75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566795" w:rsidRPr="0068723A" w:rsidRDefault="00566795" w:rsidP="00566795">
            <w:pPr>
              <w:jc w:val="center"/>
              <w:rPr>
                <w:rFonts w:ascii="Calibri" w:hAnsi="Calibri" w:cs="Calibri"/>
                <w:b/>
                <w:bCs/>
                <w:color w:val="002060"/>
                <w:sz w:val="22"/>
                <w:szCs w:val="22"/>
              </w:rPr>
            </w:pPr>
            <w:r w:rsidRPr="0068723A">
              <w:rPr>
                <w:rFonts w:ascii="Calibri" w:hAnsi="Calibri" w:cs="Calibri"/>
                <w:b/>
                <w:bCs/>
                <w:color w:val="002060"/>
                <w:sz w:val="22"/>
                <w:szCs w:val="22"/>
              </w:rPr>
              <w:t>ITEM</w:t>
            </w:r>
          </w:p>
        </w:tc>
        <w:tc>
          <w:tcPr>
            <w:tcW w:w="4600" w:type="dxa"/>
            <w:tcBorders>
              <w:top w:val="single" w:sz="4" w:space="0" w:color="auto"/>
              <w:left w:val="nil"/>
              <w:bottom w:val="single" w:sz="4" w:space="0" w:color="auto"/>
              <w:right w:val="single" w:sz="4" w:space="0" w:color="auto"/>
            </w:tcBorders>
            <w:shd w:val="clear" w:color="000000" w:fill="BFBFBF"/>
            <w:noWrap/>
            <w:vAlign w:val="bottom"/>
            <w:hideMark/>
          </w:tcPr>
          <w:p w:rsidR="00566795" w:rsidRPr="0068723A" w:rsidRDefault="00566795" w:rsidP="00566795">
            <w:pPr>
              <w:rPr>
                <w:rFonts w:ascii="Calibri" w:hAnsi="Calibri" w:cs="Calibri"/>
                <w:b/>
                <w:bCs/>
                <w:color w:val="002060"/>
                <w:sz w:val="22"/>
                <w:szCs w:val="22"/>
              </w:rPr>
            </w:pPr>
            <w:r w:rsidRPr="0068723A">
              <w:rPr>
                <w:rFonts w:ascii="Calibri" w:hAnsi="Calibri" w:cs="Calibri"/>
                <w:b/>
                <w:bCs/>
                <w:color w:val="002060"/>
                <w:sz w:val="22"/>
                <w:szCs w:val="22"/>
              </w:rPr>
              <w:t>DESCRIÇÃO</w:t>
            </w:r>
          </w:p>
        </w:tc>
        <w:tc>
          <w:tcPr>
            <w:tcW w:w="700" w:type="dxa"/>
            <w:tcBorders>
              <w:top w:val="single" w:sz="4" w:space="0" w:color="auto"/>
              <w:left w:val="nil"/>
              <w:bottom w:val="single" w:sz="4" w:space="0" w:color="auto"/>
              <w:right w:val="single" w:sz="4" w:space="0" w:color="auto"/>
            </w:tcBorders>
            <w:shd w:val="clear" w:color="000000" w:fill="BFBFBF"/>
            <w:noWrap/>
            <w:vAlign w:val="bottom"/>
            <w:hideMark/>
          </w:tcPr>
          <w:p w:rsidR="00566795" w:rsidRPr="0068723A" w:rsidRDefault="00566795" w:rsidP="00566795">
            <w:pPr>
              <w:jc w:val="center"/>
              <w:rPr>
                <w:rFonts w:ascii="Calibri" w:hAnsi="Calibri" w:cs="Calibri"/>
                <w:b/>
                <w:bCs/>
                <w:color w:val="002060"/>
                <w:sz w:val="22"/>
                <w:szCs w:val="22"/>
              </w:rPr>
            </w:pPr>
            <w:r w:rsidRPr="0068723A">
              <w:rPr>
                <w:rFonts w:ascii="Calibri" w:hAnsi="Calibri" w:cs="Calibri"/>
                <w:b/>
                <w:bCs/>
                <w:color w:val="002060"/>
                <w:sz w:val="22"/>
                <w:szCs w:val="22"/>
              </w:rPr>
              <w:t>UNID</w:t>
            </w:r>
          </w:p>
        </w:tc>
        <w:tc>
          <w:tcPr>
            <w:tcW w:w="960" w:type="dxa"/>
            <w:tcBorders>
              <w:top w:val="single" w:sz="4" w:space="0" w:color="auto"/>
              <w:left w:val="nil"/>
              <w:bottom w:val="single" w:sz="4" w:space="0" w:color="auto"/>
              <w:right w:val="single" w:sz="4" w:space="0" w:color="auto"/>
            </w:tcBorders>
            <w:shd w:val="clear" w:color="000000" w:fill="BFBFBF"/>
            <w:noWrap/>
            <w:vAlign w:val="bottom"/>
            <w:hideMark/>
          </w:tcPr>
          <w:p w:rsidR="00566795" w:rsidRPr="0068723A" w:rsidRDefault="00566795" w:rsidP="00566795">
            <w:pPr>
              <w:jc w:val="center"/>
              <w:rPr>
                <w:rFonts w:ascii="Calibri" w:hAnsi="Calibri" w:cs="Calibri"/>
                <w:b/>
                <w:bCs/>
                <w:color w:val="002060"/>
                <w:sz w:val="22"/>
                <w:szCs w:val="22"/>
              </w:rPr>
            </w:pPr>
            <w:r w:rsidRPr="0068723A">
              <w:rPr>
                <w:rFonts w:ascii="Calibri" w:hAnsi="Calibri" w:cs="Calibri"/>
                <w:b/>
                <w:bCs/>
                <w:color w:val="002060"/>
                <w:sz w:val="22"/>
                <w:szCs w:val="22"/>
              </w:rPr>
              <w:t>QTDE</w:t>
            </w:r>
          </w:p>
        </w:tc>
        <w:tc>
          <w:tcPr>
            <w:tcW w:w="1496" w:type="dxa"/>
            <w:tcBorders>
              <w:top w:val="single" w:sz="4" w:space="0" w:color="auto"/>
              <w:left w:val="nil"/>
              <w:bottom w:val="single" w:sz="4" w:space="0" w:color="auto"/>
              <w:right w:val="single" w:sz="4" w:space="0" w:color="auto"/>
            </w:tcBorders>
            <w:shd w:val="clear" w:color="000000" w:fill="BFBFBF"/>
            <w:noWrap/>
            <w:vAlign w:val="bottom"/>
            <w:hideMark/>
          </w:tcPr>
          <w:p w:rsidR="00566795" w:rsidRPr="0068723A" w:rsidRDefault="00566795" w:rsidP="00566795">
            <w:pPr>
              <w:jc w:val="center"/>
              <w:rPr>
                <w:rFonts w:ascii="Calibri" w:hAnsi="Calibri" w:cs="Calibri"/>
                <w:b/>
                <w:bCs/>
                <w:color w:val="002060"/>
                <w:sz w:val="22"/>
                <w:szCs w:val="22"/>
              </w:rPr>
            </w:pPr>
            <w:r w:rsidRPr="0068723A">
              <w:rPr>
                <w:rFonts w:ascii="Calibri" w:hAnsi="Calibri" w:cs="Calibri"/>
                <w:b/>
                <w:bCs/>
                <w:color w:val="002060"/>
                <w:sz w:val="22"/>
                <w:szCs w:val="22"/>
              </w:rPr>
              <w:t xml:space="preserve"> UNITÁRIO </w:t>
            </w:r>
          </w:p>
        </w:tc>
        <w:tc>
          <w:tcPr>
            <w:tcW w:w="1984" w:type="dxa"/>
            <w:tcBorders>
              <w:top w:val="single" w:sz="4" w:space="0" w:color="auto"/>
              <w:left w:val="nil"/>
              <w:bottom w:val="single" w:sz="4" w:space="0" w:color="auto"/>
              <w:right w:val="single" w:sz="4" w:space="0" w:color="auto"/>
            </w:tcBorders>
            <w:shd w:val="clear" w:color="000000" w:fill="BFBFBF"/>
            <w:noWrap/>
            <w:vAlign w:val="bottom"/>
            <w:hideMark/>
          </w:tcPr>
          <w:p w:rsidR="00566795" w:rsidRPr="0068723A" w:rsidRDefault="00566795" w:rsidP="00566795">
            <w:pPr>
              <w:jc w:val="center"/>
              <w:rPr>
                <w:rFonts w:ascii="Calibri" w:hAnsi="Calibri" w:cs="Calibri"/>
                <w:b/>
                <w:bCs/>
                <w:color w:val="002060"/>
                <w:sz w:val="22"/>
                <w:szCs w:val="22"/>
              </w:rPr>
            </w:pPr>
            <w:r w:rsidRPr="0068723A">
              <w:rPr>
                <w:rFonts w:ascii="Calibri" w:hAnsi="Calibri" w:cs="Calibri"/>
                <w:b/>
                <w:bCs/>
                <w:color w:val="002060"/>
                <w:sz w:val="22"/>
                <w:szCs w:val="22"/>
              </w:rPr>
              <w:t>PREÇO TOTAL</w:t>
            </w:r>
          </w:p>
        </w:tc>
      </w:tr>
      <w:tr w:rsidR="0068723A" w:rsidRPr="0068723A" w:rsidTr="00415F44">
        <w:trPr>
          <w:trHeight w:val="300"/>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1</w:t>
            </w:r>
          </w:p>
        </w:tc>
        <w:tc>
          <w:tcPr>
            <w:tcW w:w="4600"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566795">
            <w:pPr>
              <w:rPr>
                <w:rFonts w:ascii="Calibri" w:hAnsi="Calibri" w:cs="Calibri"/>
                <w:b/>
                <w:bCs/>
                <w:color w:val="002060"/>
                <w:sz w:val="22"/>
                <w:szCs w:val="22"/>
              </w:rPr>
            </w:pPr>
            <w:r w:rsidRPr="0068723A">
              <w:rPr>
                <w:rFonts w:ascii="Calibri" w:hAnsi="Calibri" w:cs="Calibri"/>
                <w:b/>
                <w:bCs/>
                <w:color w:val="002060"/>
                <w:sz w:val="22"/>
                <w:szCs w:val="22"/>
              </w:rPr>
              <w:t>MATERIAIS ILUMINAÇÃO PÚBLICA</w:t>
            </w:r>
          </w:p>
        </w:tc>
        <w:tc>
          <w:tcPr>
            <w:tcW w:w="700"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 </w:t>
            </w:r>
          </w:p>
        </w:tc>
        <w:tc>
          <w:tcPr>
            <w:tcW w:w="149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 </w:t>
            </w:r>
          </w:p>
        </w:tc>
        <w:tc>
          <w:tcPr>
            <w:tcW w:w="1984"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 </w:t>
            </w:r>
          </w:p>
        </w:tc>
      </w:tr>
      <w:tr w:rsidR="0068723A" w:rsidRPr="0068723A" w:rsidTr="00415F44">
        <w:trPr>
          <w:trHeight w:val="300"/>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1.1</w:t>
            </w:r>
          </w:p>
        </w:tc>
        <w:tc>
          <w:tcPr>
            <w:tcW w:w="4600"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566795">
            <w:pPr>
              <w:rPr>
                <w:rFonts w:ascii="Calibri" w:hAnsi="Calibri" w:cs="Calibri"/>
                <w:color w:val="002060"/>
                <w:sz w:val="22"/>
                <w:szCs w:val="22"/>
              </w:rPr>
            </w:pPr>
            <w:r w:rsidRPr="0068723A">
              <w:rPr>
                <w:rFonts w:ascii="Calibri" w:hAnsi="Calibri" w:cs="Calibri"/>
                <w:color w:val="002060"/>
                <w:sz w:val="22"/>
                <w:szCs w:val="22"/>
              </w:rPr>
              <w:t>BRAÇO ESPECIAL IP D49X3,0M</w:t>
            </w:r>
          </w:p>
        </w:tc>
        <w:tc>
          <w:tcPr>
            <w:tcW w:w="700"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PÇ</w:t>
            </w:r>
          </w:p>
        </w:tc>
        <w:tc>
          <w:tcPr>
            <w:tcW w:w="960" w:type="dxa"/>
            <w:tcBorders>
              <w:top w:val="nil"/>
              <w:left w:val="nil"/>
              <w:bottom w:val="single" w:sz="4" w:space="0" w:color="auto"/>
              <w:right w:val="single" w:sz="4" w:space="0" w:color="auto"/>
            </w:tcBorders>
            <w:shd w:val="clear" w:color="auto" w:fill="auto"/>
            <w:noWrap/>
            <w:vAlign w:val="bottom"/>
            <w:hideMark/>
          </w:tcPr>
          <w:p w:rsidR="00566795" w:rsidRPr="0068723A" w:rsidRDefault="00284B68" w:rsidP="00566795">
            <w:pPr>
              <w:jc w:val="center"/>
              <w:rPr>
                <w:rFonts w:ascii="Calibri" w:hAnsi="Calibri" w:cs="Calibri"/>
                <w:color w:val="002060"/>
                <w:sz w:val="22"/>
                <w:szCs w:val="22"/>
              </w:rPr>
            </w:pPr>
            <w:r>
              <w:rPr>
                <w:rFonts w:ascii="Calibri" w:hAnsi="Calibri" w:cs="Calibri"/>
                <w:color w:val="002060"/>
                <w:sz w:val="22"/>
                <w:szCs w:val="22"/>
              </w:rPr>
              <w:t>97</w:t>
            </w:r>
          </w:p>
        </w:tc>
        <w:tc>
          <w:tcPr>
            <w:tcW w:w="149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 xml:space="preserve"> R$     131,66 </w:t>
            </w:r>
          </w:p>
        </w:tc>
        <w:tc>
          <w:tcPr>
            <w:tcW w:w="1984" w:type="dxa"/>
            <w:tcBorders>
              <w:top w:val="nil"/>
              <w:left w:val="nil"/>
              <w:bottom w:val="single" w:sz="4" w:space="0" w:color="auto"/>
              <w:right w:val="single" w:sz="4" w:space="0" w:color="auto"/>
            </w:tcBorders>
            <w:shd w:val="clear" w:color="auto" w:fill="auto"/>
            <w:noWrap/>
            <w:vAlign w:val="bottom"/>
            <w:hideMark/>
          </w:tcPr>
          <w:p w:rsidR="00566795" w:rsidRPr="0068723A" w:rsidRDefault="00284B68" w:rsidP="00566795">
            <w:pPr>
              <w:jc w:val="center"/>
              <w:rPr>
                <w:rFonts w:ascii="Calibri" w:hAnsi="Calibri" w:cs="Calibri"/>
                <w:color w:val="002060"/>
                <w:sz w:val="22"/>
                <w:szCs w:val="22"/>
              </w:rPr>
            </w:pPr>
            <w:r>
              <w:rPr>
                <w:rFonts w:ascii="Calibri" w:hAnsi="Calibri" w:cs="Calibri"/>
                <w:color w:val="002060"/>
                <w:sz w:val="22"/>
                <w:szCs w:val="22"/>
              </w:rPr>
              <w:t xml:space="preserve"> R$        12.771,02</w:t>
            </w:r>
          </w:p>
        </w:tc>
      </w:tr>
      <w:tr w:rsidR="0068723A" w:rsidRPr="0068723A" w:rsidTr="00415F44">
        <w:trPr>
          <w:trHeight w:val="300"/>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1.2</w:t>
            </w:r>
          </w:p>
        </w:tc>
        <w:tc>
          <w:tcPr>
            <w:tcW w:w="4600"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566795">
            <w:pPr>
              <w:rPr>
                <w:rFonts w:ascii="Calibri" w:hAnsi="Calibri" w:cs="Calibri"/>
                <w:color w:val="002060"/>
                <w:sz w:val="22"/>
                <w:szCs w:val="22"/>
              </w:rPr>
            </w:pPr>
            <w:r w:rsidRPr="0068723A">
              <w:rPr>
                <w:rFonts w:ascii="Calibri" w:hAnsi="Calibri" w:cs="Calibri"/>
                <w:color w:val="002060"/>
                <w:sz w:val="22"/>
                <w:szCs w:val="22"/>
              </w:rPr>
              <w:t>BRAÇO ESPECIAL IP D49X1,5M</w:t>
            </w:r>
          </w:p>
        </w:tc>
        <w:tc>
          <w:tcPr>
            <w:tcW w:w="700"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PÇ</w:t>
            </w:r>
          </w:p>
        </w:tc>
        <w:tc>
          <w:tcPr>
            <w:tcW w:w="960" w:type="dxa"/>
            <w:tcBorders>
              <w:top w:val="nil"/>
              <w:left w:val="nil"/>
              <w:bottom w:val="single" w:sz="4" w:space="0" w:color="auto"/>
              <w:right w:val="single" w:sz="4" w:space="0" w:color="auto"/>
            </w:tcBorders>
            <w:shd w:val="clear" w:color="auto" w:fill="auto"/>
            <w:noWrap/>
            <w:vAlign w:val="bottom"/>
            <w:hideMark/>
          </w:tcPr>
          <w:p w:rsidR="00566795" w:rsidRPr="0068723A" w:rsidRDefault="00965C5B" w:rsidP="00566795">
            <w:pPr>
              <w:jc w:val="center"/>
              <w:rPr>
                <w:rFonts w:ascii="Calibri" w:hAnsi="Calibri" w:cs="Calibri"/>
                <w:color w:val="002060"/>
                <w:sz w:val="22"/>
                <w:szCs w:val="22"/>
              </w:rPr>
            </w:pPr>
            <w:r>
              <w:rPr>
                <w:rFonts w:ascii="Calibri" w:hAnsi="Calibri" w:cs="Calibri"/>
                <w:color w:val="002060"/>
                <w:sz w:val="22"/>
                <w:szCs w:val="22"/>
              </w:rPr>
              <w:t>207</w:t>
            </w:r>
          </w:p>
        </w:tc>
        <w:tc>
          <w:tcPr>
            <w:tcW w:w="149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 xml:space="preserve"> R$        92,04 </w:t>
            </w:r>
          </w:p>
        </w:tc>
        <w:tc>
          <w:tcPr>
            <w:tcW w:w="1984" w:type="dxa"/>
            <w:tcBorders>
              <w:top w:val="nil"/>
              <w:left w:val="nil"/>
              <w:bottom w:val="single" w:sz="4" w:space="0" w:color="auto"/>
              <w:right w:val="single" w:sz="4" w:space="0" w:color="auto"/>
            </w:tcBorders>
            <w:shd w:val="clear" w:color="auto" w:fill="auto"/>
            <w:noWrap/>
            <w:vAlign w:val="bottom"/>
            <w:hideMark/>
          </w:tcPr>
          <w:p w:rsidR="00566795" w:rsidRPr="0068723A" w:rsidRDefault="00235F35" w:rsidP="00566795">
            <w:pPr>
              <w:jc w:val="center"/>
              <w:rPr>
                <w:rFonts w:ascii="Calibri" w:hAnsi="Calibri" w:cs="Calibri"/>
                <w:color w:val="002060"/>
                <w:sz w:val="22"/>
                <w:szCs w:val="22"/>
              </w:rPr>
            </w:pPr>
            <w:r>
              <w:rPr>
                <w:rFonts w:ascii="Calibri" w:hAnsi="Calibri" w:cs="Calibri"/>
                <w:color w:val="002060"/>
                <w:sz w:val="22"/>
                <w:szCs w:val="22"/>
              </w:rPr>
              <w:t xml:space="preserve"> R$        19.052,28</w:t>
            </w:r>
            <w:r w:rsidR="00566795" w:rsidRPr="0068723A">
              <w:rPr>
                <w:rFonts w:ascii="Calibri" w:hAnsi="Calibri" w:cs="Calibri"/>
                <w:color w:val="002060"/>
                <w:sz w:val="22"/>
                <w:szCs w:val="22"/>
              </w:rPr>
              <w:t xml:space="preserve"> </w:t>
            </w:r>
          </w:p>
        </w:tc>
      </w:tr>
      <w:tr w:rsidR="0068723A" w:rsidRPr="0068723A" w:rsidTr="00415F44">
        <w:trPr>
          <w:trHeight w:val="300"/>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1.3</w:t>
            </w:r>
          </w:p>
        </w:tc>
        <w:tc>
          <w:tcPr>
            <w:tcW w:w="4600"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566795">
            <w:pPr>
              <w:rPr>
                <w:rFonts w:ascii="Calibri" w:hAnsi="Calibri" w:cs="Calibri"/>
                <w:color w:val="002060"/>
                <w:sz w:val="22"/>
                <w:szCs w:val="22"/>
              </w:rPr>
            </w:pPr>
            <w:r w:rsidRPr="0068723A">
              <w:rPr>
                <w:rFonts w:ascii="Calibri" w:hAnsi="Calibri" w:cs="Calibri"/>
                <w:color w:val="002060"/>
                <w:sz w:val="22"/>
                <w:szCs w:val="22"/>
              </w:rPr>
              <w:t>CABO FLEXÍVEL ISOLADO 2,5MM  AZUL</w:t>
            </w:r>
          </w:p>
        </w:tc>
        <w:tc>
          <w:tcPr>
            <w:tcW w:w="700"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MT</w:t>
            </w:r>
          </w:p>
        </w:tc>
        <w:tc>
          <w:tcPr>
            <w:tcW w:w="960" w:type="dxa"/>
            <w:tcBorders>
              <w:top w:val="nil"/>
              <w:left w:val="nil"/>
              <w:bottom w:val="single" w:sz="4" w:space="0" w:color="auto"/>
              <w:right w:val="single" w:sz="4" w:space="0" w:color="auto"/>
            </w:tcBorders>
            <w:shd w:val="clear" w:color="auto" w:fill="auto"/>
            <w:noWrap/>
            <w:vAlign w:val="bottom"/>
            <w:hideMark/>
          </w:tcPr>
          <w:p w:rsidR="00566795" w:rsidRPr="0068723A" w:rsidRDefault="00235F35" w:rsidP="00566795">
            <w:pPr>
              <w:jc w:val="center"/>
              <w:rPr>
                <w:rFonts w:ascii="Calibri" w:hAnsi="Calibri" w:cs="Calibri"/>
                <w:color w:val="002060"/>
                <w:sz w:val="22"/>
                <w:szCs w:val="22"/>
              </w:rPr>
            </w:pPr>
            <w:r>
              <w:rPr>
                <w:rFonts w:ascii="Calibri" w:hAnsi="Calibri" w:cs="Calibri"/>
                <w:color w:val="002060"/>
                <w:sz w:val="22"/>
                <w:szCs w:val="22"/>
              </w:rPr>
              <w:t>1200</w:t>
            </w:r>
          </w:p>
        </w:tc>
        <w:tc>
          <w:tcPr>
            <w:tcW w:w="1496" w:type="dxa"/>
            <w:tcBorders>
              <w:top w:val="nil"/>
              <w:left w:val="nil"/>
              <w:bottom w:val="single" w:sz="4" w:space="0" w:color="auto"/>
              <w:right w:val="single" w:sz="4" w:space="0" w:color="auto"/>
            </w:tcBorders>
            <w:shd w:val="clear" w:color="auto" w:fill="auto"/>
            <w:noWrap/>
            <w:vAlign w:val="bottom"/>
            <w:hideMark/>
          </w:tcPr>
          <w:p w:rsidR="00566795" w:rsidRPr="0068723A" w:rsidRDefault="00184558" w:rsidP="00566795">
            <w:pPr>
              <w:jc w:val="center"/>
              <w:rPr>
                <w:rFonts w:ascii="Calibri" w:hAnsi="Calibri" w:cs="Calibri"/>
                <w:color w:val="002060"/>
                <w:sz w:val="22"/>
                <w:szCs w:val="22"/>
              </w:rPr>
            </w:pPr>
            <w:r>
              <w:rPr>
                <w:rFonts w:ascii="Calibri" w:hAnsi="Calibri" w:cs="Calibri"/>
                <w:color w:val="002060"/>
                <w:sz w:val="22"/>
                <w:szCs w:val="22"/>
              </w:rPr>
              <w:t xml:space="preserve"> R$          2,90</w:t>
            </w:r>
            <w:r w:rsidR="00566795" w:rsidRPr="0068723A">
              <w:rPr>
                <w:rFonts w:ascii="Calibri" w:hAnsi="Calibri" w:cs="Calibri"/>
                <w:color w:val="002060"/>
                <w:sz w:val="22"/>
                <w:szCs w:val="22"/>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566795" w:rsidRPr="0068723A" w:rsidRDefault="00235F35" w:rsidP="00235F35">
            <w:pPr>
              <w:jc w:val="center"/>
              <w:rPr>
                <w:rFonts w:ascii="Calibri" w:hAnsi="Calibri" w:cs="Calibri"/>
                <w:color w:val="002060"/>
                <w:sz w:val="22"/>
                <w:szCs w:val="22"/>
              </w:rPr>
            </w:pPr>
            <w:r>
              <w:rPr>
                <w:rFonts w:ascii="Calibri" w:hAnsi="Calibri" w:cs="Calibri"/>
                <w:color w:val="002060"/>
                <w:sz w:val="22"/>
                <w:szCs w:val="22"/>
              </w:rPr>
              <w:t xml:space="preserve"> R$          3.480,00</w:t>
            </w:r>
            <w:r w:rsidR="00566795" w:rsidRPr="0068723A">
              <w:rPr>
                <w:rFonts w:ascii="Calibri" w:hAnsi="Calibri" w:cs="Calibri"/>
                <w:color w:val="002060"/>
                <w:sz w:val="22"/>
                <w:szCs w:val="22"/>
              </w:rPr>
              <w:t xml:space="preserve"> </w:t>
            </w:r>
          </w:p>
        </w:tc>
      </w:tr>
      <w:tr w:rsidR="0068723A" w:rsidRPr="0068723A" w:rsidTr="00415F44">
        <w:trPr>
          <w:trHeight w:val="300"/>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1.4</w:t>
            </w:r>
          </w:p>
        </w:tc>
        <w:tc>
          <w:tcPr>
            <w:tcW w:w="4600"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566795">
            <w:pPr>
              <w:rPr>
                <w:rFonts w:ascii="Calibri" w:hAnsi="Calibri" w:cs="Calibri"/>
                <w:color w:val="002060"/>
                <w:sz w:val="22"/>
                <w:szCs w:val="22"/>
              </w:rPr>
            </w:pPr>
            <w:r w:rsidRPr="0068723A">
              <w:rPr>
                <w:rFonts w:ascii="Calibri" w:hAnsi="Calibri" w:cs="Calibri"/>
                <w:color w:val="002060"/>
                <w:sz w:val="22"/>
                <w:szCs w:val="22"/>
              </w:rPr>
              <w:t>CABO FLEXÍVEL ISOLADO 2,5MM  PRETO</w:t>
            </w:r>
          </w:p>
        </w:tc>
        <w:tc>
          <w:tcPr>
            <w:tcW w:w="700"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MT</w:t>
            </w:r>
          </w:p>
        </w:tc>
        <w:tc>
          <w:tcPr>
            <w:tcW w:w="960" w:type="dxa"/>
            <w:tcBorders>
              <w:top w:val="nil"/>
              <w:left w:val="nil"/>
              <w:bottom w:val="single" w:sz="4" w:space="0" w:color="auto"/>
              <w:right w:val="single" w:sz="4" w:space="0" w:color="auto"/>
            </w:tcBorders>
            <w:shd w:val="clear" w:color="auto" w:fill="auto"/>
            <w:noWrap/>
            <w:vAlign w:val="bottom"/>
            <w:hideMark/>
          </w:tcPr>
          <w:p w:rsidR="00566795" w:rsidRPr="0068723A" w:rsidRDefault="00235F35" w:rsidP="00566795">
            <w:pPr>
              <w:jc w:val="center"/>
              <w:rPr>
                <w:rFonts w:ascii="Calibri" w:hAnsi="Calibri" w:cs="Calibri"/>
                <w:color w:val="002060"/>
                <w:sz w:val="22"/>
                <w:szCs w:val="22"/>
              </w:rPr>
            </w:pPr>
            <w:r>
              <w:rPr>
                <w:rFonts w:ascii="Calibri" w:hAnsi="Calibri" w:cs="Calibri"/>
                <w:color w:val="002060"/>
                <w:sz w:val="22"/>
                <w:szCs w:val="22"/>
              </w:rPr>
              <w:t>1200</w:t>
            </w:r>
          </w:p>
        </w:tc>
        <w:tc>
          <w:tcPr>
            <w:tcW w:w="1496" w:type="dxa"/>
            <w:tcBorders>
              <w:top w:val="nil"/>
              <w:left w:val="nil"/>
              <w:bottom w:val="single" w:sz="4" w:space="0" w:color="auto"/>
              <w:right w:val="single" w:sz="4" w:space="0" w:color="auto"/>
            </w:tcBorders>
            <w:shd w:val="clear" w:color="auto" w:fill="auto"/>
            <w:noWrap/>
            <w:vAlign w:val="bottom"/>
            <w:hideMark/>
          </w:tcPr>
          <w:p w:rsidR="00566795" w:rsidRPr="0068723A" w:rsidRDefault="00184558" w:rsidP="00566795">
            <w:pPr>
              <w:jc w:val="center"/>
              <w:rPr>
                <w:rFonts w:ascii="Calibri" w:hAnsi="Calibri" w:cs="Calibri"/>
                <w:color w:val="002060"/>
                <w:sz w:val="22"/>
                <w:szCs w:val="22"/>
              </w:rPr>
            </w:pPr>
            <w:r>
              <w:rPr>
                <w:rFonts w:ascii="Calibri" w:hAnsi="Calibri" w:cs="Calibri"/>
                <w:color w:val="002060"/>
                <w:sz w:val="22"/>
                <w:szCs w:val="22"/>
              </w:rPr>
              <w:t xml:space="preserve"> R$          2,90</w:t>
            </w:r>
            <w:r w:rsidR="00566795" w:rsidRPr="0068723A">
              <w:rPr>
                <w:rFonts w:ascii="Calibri" w:hAnsi="Calibri" w:cs="Calibri"/>
                <w:color w:val="002060"/>
                <w:sz w:val="22"/>
                <w:szCs w:val="22"/>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566795" w:rsidRPr="0068723A" w:rsidRDefault="00235F35" w:rsidP="00566795">
            <w:pPr>
              <w:jc w:val="center"/>
              <w:rPr>
                <w:rFonts w:ascii="Calibri" w:hAnsi="Calibri" w:cs="Calibri"/>
                <w:color w:val="002060"/>
                <w:sz w:val="22"/>
                <w:szCs w:val="22"/>
              </w:rPr>
            </w:pPr>
            <w:r>
              <w:rPr>
                <w:rFonts w:ascii="Calibri" w:hAnsi="Calibri" w:cs="Calibri"/>
                <w:color w:val="002060"/>
                <w:sz w:val="22"/>
                <w:szCs w:val="22"/>
              </w:rPr>
              <w:t xml:space="preserve"> R$          3.480,00</w:t>
            </w:r>
            <w:r w:rsidR="00566795" w:rsidRPr="0068723A">
              <w:rPr>
                <w:rFonts w:ascii="Calibri" w:hAnsi="Calibri" w:cs="Calibri"/>
                <w:color w:val="002060"/>
                <w:sz w:val="22"/>
                <w:szCs w:val="22"/>
              </w:rPr>
              <w:t xml:space="preserve"> </w:t>
            </w:r>
          </w:p>
        </w:tc>
      </w:tr>
      <w:tr w:rsidR="0068723A" w:rsidRPr="0068723A" w:rsidTr="00415F44">
        <w:trPr>
          <w:trHeight w:val="300"/>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1.5</w:t>
            </w:r>
          </w:p>
        </w:tc>
        <w:tc>
          <w:tcPr>
            <w:tcW w:w="4600"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566795">
            <w:pPr>
              <w:rPr>
                <w:rFonts w:ascii="Calibri" w:hAnsi="Calibri" w:cs="Calibri"/>
                <w:color w:val="002060"/>
                <w:sz w:val="22"/>
                <w:szCs w:val="22"/>
              </w:rPr>
            </w:pPr>
            <w:r w:rsidRPr="0068723A">
              <w:rPr>
                <w:rFonts w:ascii="Calibri" w:hAnsi="Calibri" w:cs="Calibri"/>
                <w:color w:val="002060"/>
                <w:sz w:val="22"/>
                <w:szCs w:val="22"/>
              </w:rPr>
              <w:t>CONECTOR CUNHA TIPO B</w:t>
            </w:r>
          </w:p>
        </w:tc>
        <w:tc>
          <w:tcPr>
            <w:tcW w:w="700"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PÇ</w:t>
            </w:r>
          </w:p>
        </w:tc>
        <w:tc>
          <w:tcPr>
            <w:tcW w:w="960" w:type="dxa"/>
            <w:tcBorders>
              <w:top w:val="nil"/>
              <w:left w:val="nil"/>
              <w:bottom w:val="single" w:sz="4" w:space="0" w:color="auto"/>
              <w:right w:val="single" w:sz="4" w:space="0" w:color="auto"/>
            </w:tcBorders>
            <w:shd w:val="clear" w:color="auto" w:fill="auto"/>
            <w:noWrap/>
            <w:vAlign w:val="bottom"/>
            <w:hideMark/>
          </w:tcPr>
          <w:p w:rsidR="00566795" w:rsidRPr="0068723A" w:rsidRDefault="00235F35" w:rsidP="00566795">
            <w:pPr>
              <w:jc w:val="center"/>
              <w:rPr>
                <w:rFonts w:ascii="Calibri" w:hAnsi="Calibri" w:cs="Calibri"/>
                <w:color w:val="002060"/>
                <w:sz w:val="22"/>
                <w:szCs w:val="22"/>
              </w:rPr>
            </w:pPr>
            <w:r>
              <w:rPr>
                <w:rFonts w:ascii="Calibri" w:hAnsi="Calibri" w:cs="Calibri"/>
                <w:color w:val="002060"/>
                <w:sz w:val="22"/>
                <w:szCs w:val="22"/>
              </w:rPr>
              <w:t>304</w:t>
            </w:r>
          </w:p>
        </w:tc>
        <w:tc>
          <w:tcPr>
            <w:tcW w:w="149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 xml:space="preserve"> R$          5,93 </w:t>
            </w:r>
          </w:p>
        </w:tc>
        <w:tc>
          <w:tcPr>
            <w:tcW w:w="1984" w:type="dxa"/>
            <w:tcBorders>
              <w:top w:val="nil"/>
              <w:left w:val="nil"/>
              <w:bottom w:val="single" w:sz="4" w:space="0" w:color="auto"/>
              <w:right w:val="single" w:sz="4" w:space="0" w:color="auto"/>
            </w:tcBorders>
            <w:shd w:val="clear" w:color="auto" w:fill="auto"/>
            <w:noWrap/>
            <w:vAlign w:val="bottom"/>
            <w:hideMark/>
          </w:tcPr>
          <w:p w:rsidR="00566795" w:rsidRPr="0068723A" w:rsidRDefault="00235F35" w:rsidP="00566795">
            <w:pPr>
              <w:jc w:val="center"/>
              <w:rPr>
                <w:rFonts w:ascii="Calibri" w:hAnsi="Calibri" w:cs="Calibri"/>
                <w:color w:val="002060"/>
                <w:sz w:val="22"/>
                <w:szCs w:val="22"/>
              </w:rPr>
            </w:pPr>
            <w:r>
              <w:rPr>
                <w:rFonts w:ascii="Calibri" w:hAnsi="Calibri" w:cs="Calibri"/>
                <w:color w:val="002060"/>
                <w:sz w:val="22"/>
                <w:szCs w:val="22"/>
              </w:rPr>
              <w:t xml:space="preserve"> R$          1.802,72</w:t>
            </w:r>
            <w:r w:rsidR="00566795" w:rsidRPr="0068723A">
              <w:rPr>
                <w:rFonts w:ascii="Calibri" w:hAnsi="Calibri" w:cs="Calibri"/>
                <w:color w:val="002060"/>
                <w:sz w:val="22"/>
                <w:szCs w:val="22"/>
              </w:rPr>
              <w:t xml:space="preserve"> </w:t>
            </w:r>
          </w:p>
        </w:tc>
      </w:tr>
      <w:tr w:rsidR="0068723A" w:rsidRPr="0068723A" w:rsidTr="00415F44">
        <w:trPr>
          <w:trHeight w:val="300"/>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1.6</w:t>
            </w:r>
          </w:p>
        </w:tc>
        <w:tc>
          <w:tcPr>
            <w:tcW w:w="4600"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566795">
            <w:pPr>
              <w:rPr>
                <w:rFonts w:ascii="Calibri" w:hAnsi="Calibri" w:cs="Calibri"/>
                <w:color w:val="002060"/>
                <w:sz w:val="22"/>
                <w:szCs w:val="22"/>
              </w:rPr>
            </w:pPr>
            <w:r w:rsidRPr="0068723A">
              <w:rPr>
                <w:rFonts w:ascii="Calibri" w:hAnsi="Calibri" w:cs="Calibri"/>
                <w:color w:val="002060"/>
                <w:sz w:val="22"/>
                <w:szCs w:val="22"/>
              </w:rPr>
              <w:t>CINTA POSTE CIRCULAR D220MM</w:t>
            </w:r>
          </w:p>
        </w:tc>
        <w:tc>
          <w:tcPr>
            <w:tcW w:w="700"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PÇ</w:t>
            </w:r>
          </w:p>
        </w:tc>
        <w:tc>
          <w:tcPr>
            <w:tcW w:w="960"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37</w:t>
            </w:r>
          </w:p>
        </w:tc>
        <w:tc>
          <w:tcPr>
            <w:tcW w:w="149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 xml:space="preserve"> R$        32,24 </w:t>
            </w:r>
          </w:p>
        </w:tc>
        <w:tc>
          <w:tcPr>
            <w:tcW w:w="1984"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 xml:space="preserve"> R$          1.192,88 </w:t>
            </w:r>
          </w:p>
        </w:tc>
      </w:tr>
      <w:tr w:rsidR="0068723A" w:rsidRPr="0068723A" w:rsidTr="00415F44">
        <w:trPr>
          <w:trHeight w:val="300"/>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1.7</w:t>
            </w:r>
          </w:p>
        </w:tc>
        <w:tc>
          <w:tcPr>
            <w:tcW w:w="4600"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566795">
            <w:pPr>
              <w:rPr>
                <w:rFonts w:ascii="Calibri" w:hAnsi="Calibri" w:cs="Calibri"/>
                <w:color w:val="002060"/>
                <w:sz w:val="22"/>
                <w:szCs w:val="22"/>
              </w:rPr>
            </w:pPr>
            <w:r w:rsidRPr="0068723A">
              <w:rPr>
                <w:rFonts w:ascii="Calibri" w:hAnsi="Calibri" w:cs="Calibri"/>
                <w:color w:val="002060"/>
                <w:sz w:val="22"/>
                <w:szCs w:val="22"/>
              </w:rPr>
              <w:t>CONECTOR DE PERFURAÇÃO 16X70 - 1,5 X 10MM</w:t>
            </w:r>
          </w:p>
        </w:tc>
        <w:tc>
          <w:tcPr>
            <w:tcW w:w="700"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PÇ</w:t>
            </w:r>
          </w:p>
        </w:tc>
        <w:tc>
          <w:tcPr>
            <w:tcW w:w="960" w:type="dxa"/>
            <w:tcBorders>
              <w:top w:val="nil"/>
              <w:left w:val="nil"/>
              <w:bottom w:val="single" w:sz="4" w:space="0" w:color="auto"/>
              <w:right w:val="single" w:sz="4" w:space="0" w:color="auto"/>
            </w:tcBorders>
            <w:shd w:val="clear" w:color="auto" w:fill="auto"/>
            <w:noWrap/>
            <w:vAlign w:val="bottom"/>
            <w:hideMark/>
          </w:tcPr>
          <w:p w:rsidR="00566795" w:rsidRPr="0068723A" w:rsidRDefault="00965C5B" w:rsidP="00566795">
            <w:pPr>
              <w:jc w:val="center"/>
              <w:rPr>
                <w:rFonts w:ascii="Calibri" w:hAnsi="Calibri" w:cs="Calibri"/>
                <w:color w:val="002060"/>
                <w:sz w:val="22"/>
                <w:szCs w:val="22"/>
              </w:rPr>
            </w:pPr>
            <w:r>
              <w:rPr>
                <w:rFonts w:ascii="Calibri" w:hAnsi="Calibri" w:cs="Calibri"/>
                <w:color w:val="002060"/>
                <w:sz w:val="22"/>
                <w:szCs w:val="22"/>
              </w:rPr>
              <w:t>304</w:t>
            </w:r>
          </w:p>
        </w:tc>
        <w:tc>
          <w:tcPr>
            <w:tcW w:w="1496" w:type="dxa"/>
            <w:tcBorders>
              <w:top w:val="nil"/>
              <w:left w:val="nil"/>
              <w:bottom w:val="single" w:sz="4" w:space="0" w:color="auto"/>
              <w:right w:val="single" w:sz="4" w:space="0" w:color="auto"/>
            </w:tcBorders>
            <w:shd w:val="clear" w:color="auto" w:fill="auto"/>
            <w:noWrap/>
            <w:vAlign w:val="bottom"/>
            <w:hideMark/>
          </w:tcPr>
          <w:p w:rsidR="00566795" w:rsidRPr="0068723A" w:rsidRDefault="00184558" w:rsidP="00566795">
            <w:pPr>
              <w:jc w:val="center"/>
              <w:rPr>
                <w:rFonts w:ascii="Calibri" w:hAnsi="Calibri" w:cs="Calibri"/>
                <w:color w:val="002060"/>
                <w:sz w:val="22"/>
                <w:szCs w:val="22"/>
              </w:rPr>
            </w:pPr>
            <w:r>
              <w:rPr>
                <w:rFonts w:ascii="Calibri" w:hAnsi="Calibri" w:cs="Calibri"/>
                <w:color w:val="002060"/>
                <w:sz w:val="22"/>
                <w:szCs w:val="22"/>
              </w:rPr>
              <w:t xml:space="preserve"> R$          9,00</w:t>
            </w:r>
            <w:r w:rsidR="00566795" w:rsidRPr="0068723A">
              <w:rPr>
                <w:rFonts w:ascii="Calibri" w:hAnsi="Calibri" w:cs="Calibri"/>
                <w:color w:val="002060"/>
                <w:sz w:val="22"/>
                <w:szCs w:val="22"/>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566795" w:rsidRPr="0068723A" w:rsidRDefault="00235F35" w:rsidP="00566795">
            <w:pPr>
              <w:jc w:val="center"/>
              <w:rPr>
                <w:rFonts w:ascii="Calibri" w:hAnsi="Calibri" w:cs="Calibri"/>
                <w:color w:val="002060"/>
                <w:sz w:val="22"/>
                <w:szCs w:val="22"/>
              </w:rPr>
            </w:pPr>
            <w:r>
              <w:rPr>
                <w:rFonts w:ascii="Calibri" w:hAnsi="Calibri" w:cs="Calibri"/>
                <w:color w:val="002060"/>
                <w:sz w:val="22"/>
                <w:szCs w:val="22"/>
              </w:rPr>
              <w:t xml:space="preserve"> R$          2.736,00</w:t>
            </w:r>
            <w:r w:rsidR="00566795" w:rsidRPr="0068723A">
              <w:rPr>
                <w:rFonts w:ascii="Calibri" w:hAnsi="Calibri" w:cs="Calibri"/>
                <w:color w:val="002060"/>
                <w:sz w:val="22"/>
                <w:szCs w:val="22"/>
              </w:rPr>
              <w:t xml:space="preserve"> </w:t>
            </w:r>
          </w:p>
        </w:tc>
      </w:tr>
      <w:tr w:rsidR="0068723A" w:rsidRPr="0068723A" w:rsidTr="00415F44">
        <w:trPr>
          <w:trHeight w:val="300"/>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1.8</w:t>
            </w:r>
          </w:p>
        </w:tc>
        <w:tc>
          <w:tcPr>
            <w:tcW w:w="4600"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566795">
            <w:pPr>
              <w:rPr>
                <w:rFonts w:ascii="Calibri" w:hAnsi="Calibri" w:cs="Calibri"/>
                <w:color w:val="002060"/>
                <w:sz w:val="22"/>
                <w:szCs w:val="22"/>
              </w:rPr>
            </w:pPr>
            <w:r w:rsidRPr="0068723A">
              <w:rPr>
                <w:rFonts w:ascii="Calibri" w:hAnsi="Calibri" w:cs="Calibri"/>
                <w:color w:val="002060"/>
                <w:sz w:val="22"/>
                <w:szCs w:val="22"/>
              </w:rPr>
              <w:t>FITA ISOLANTE ADESIVA 20 METROS</w:t>
            </w:r>
          </w:p>
        </w:tc>
        <w:tc>
          <w:tcPr>
            <w:tcW w:w="700"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PÇ</w:t>
            </w:r>
          </w:p>
        </w:tc>
        <w:tc>
          <w:tcPr>
            <w:tcW w:w="960"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20</w:t>
            </w:r>
          </w:p>
        </w:tc>
        <w:tc>
          <w:tcPr>
            <w:tcW w:w="149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 xml:space="preserve"> R</w:t>
            </w:r>
            <w:r w:rsidR="00184558">
              <w:rPr>
                <w:rFonts w:ascii="Calibri" w:hAnsi="Calibri" w:cs="Calibri"/>
                <w:color w:val="002060"/>
                <w:sz w:val="22"/>
                <w:szCs w:val="22"/>
              </w:rPr>
              <w:t>$          7,00</w:t>
            </w:r>
            <w:r w:rsidRPr="0068723A">
              <w:rPr>
                <w:rFonts w:ascii="Calibri" w:hAnsi="Calibri" w:cs="Calibri"/>
                <w:color w:val="002060"/>
                <w:sz w:val="22"/>
                <w:szCs w:val="22"/>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566795" w:rsidRPr="0068723A" w:rsidRDefault="00184558" w:rsidP="00566795">
            <w:pPr>
              <w:jc w:val="center"/>
              <w:rPr>
                <w:rFonts w:ascii="Calibri" w:hAnsi="Calibri" w:cs="Calibri"/>
                <w:color w:val="002060"/>
                <w:sz w:val="22"/>
                <w:szCs w:val="22"/>
              </w:rPr>
            </w:pPr>
            <w:r>
              <w:rPr>
                <w:rFonts w:ascii="Calibri" w:hAnsi="Calibri" w:cs="Calibri"/>
                <w:color w:val="002060"/>
                <w:sz w:val="22"/>
                <w:szCs w:val="22"/>
              </w:rPr>
              <w:t xml:space="preserve"> R$             140,00</w:t>
            </w:r>
            <w:r w:rsidR="00566795" w:rsidRPr="0068723A">
              <w:rPr>
                <w:rFonts w:ascii="Calibri" w:hAnsi="Calibri" w:cs="Calibri"/>
                <w:color w:val="002060"/>
                <w:sz w:val="22"/>
                <w:szCs w:val="22"/>
              </w:rPr>
              <w:t xml:space="preserve"> </w:t>
            </w:r>
          </w:p>
        </w:tc>
      </w:tr>
      <w:tr w:rsidR="0068723A" w:rsidRPr="0068723A" w:rsidTr="00415F44">
        <w:trPr>
          <w:trHeight w:val="1500"/>
        </w:trPr>
        <w:tc>
          <w:tcPr>
            <w:tcW w:w="750" w:type="dxa"/>
            <w:tcBorders>
              <w:top w:val="nil"/>
              <w:left w:val="single" w:sz="4" w:space="0" w:color="auto"/>
              <w:bottom w:val="single" w:sz="4" w:space="0" w:color="auto"/>
              <w:right w:val="single" w:sz="4" w:space="0" w:color="auto"/>
            </w:tcBorders>
            <w:shd w:val="clear" w:color="auto" w:fill="auto"/>
            <w:noWrap/>
            <w:vAlign w:val="center"/>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1.9</w:t>
            </w:r>
          </w:p>
        </w:tc>
        <w:tc>
          <w:tcPr>
            <w:tcW w:w="4600" w:type="dxa"/>
            <w:tcBorders>
              <w:top w:val="nil"/>
              <w:left w:val="nil"/>
              <w:bottom w:val="single" w:sz="4" w:space="0" w:color="auto"/>
              <w:right w:val="single" w:sz="4" w:space="0" w:color="auto"/>
            </w:tcBorders>
            <w:shd w:val="clear" w:color="auto" w:fill="auto"/>
            <w:vAlign w:val="bottom"/>
            <w:hideMark/>
          </w:tcPr>
          <w:p w:rsidR="00566795" w:rsidRPr="0068723A" w:rsidRDefault="00566795" w:rsidP="00566795">
            <w:pPr>
              <w:rPr>
                <w:rFonts w:ascii="Calibri" w:hAnsi="Calibri" w:cs="Calibri"/>
                <w:color w:val="002060"/>
                <w:sz w:val="22"/>
                <w:szCs w:val="22"/>
              </w:rPr>
            </w:pPr>
            <w:r w:rsidRPr="0068723A">
              <w:rPr>
                <w:rFonts w:ascii="Calibri" w:hAnsi="Calibri" w:cs="Calibri"/>
                <w:color w:val="002060"/>
                <w:sz w:val="22"/>
                <w:szCs w:val="22"/>
              </w:rPr>
              <w:t>LUMINÁRIA PÚBLICA DE LED, POTÊNCIA MÁXIMA 100W,TEMPERATURA DE COR 4000K, FLUXO LUMINOSO 21750 LM IP 66 NA OPTICA E NO DRIVER, VIDA ÚTIL DO LED 90.000 H, LENTES EM POLICARBONATO, BASE PARA RELE 3 PINOS</w:t>
            </w:r>
          </w:p>
        </w:tc>
        <w:tc>
          <w:tcPr>
            <w:tcW w:w="700" w:type="dxa"/>
            <w:tcBorders>
              <w:top w:val="nil"/>
              <w:left w:val="nil"/>
              <w:bottom w:val="single" w:sz="4" w:space="0" w:color="auto"/>
              <w:right w:val="single" w:sz="4" w:space="0" w:color="auto"/>
            </w:tcBorders>
            <w:shd w:val="clear" w:color="auto" w:fill="auto"/>
            <w:noWrap/>
            <w:vAlign w:val="center"/>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PÇ</w:t>
            </w:r>
          </w:p>
        </w:tc>
        <w:tc>
          <w:tcPr>
            <w:tcW w:w="960" w:type="dxa"/>
            <w:tcBorders>
              <w:top w:val="nil"/>
              <w:left w:val="nil"/>
              <w:bottom w:val="single" w:sz="4" w:space="0" w:color="auto"/>
              <w:right w:val="single" w:sz="4" w:space="0" w:color="auto"/>
            </w:tcBorders>
            <w:shd w:val="clear" w:color="auto" w:fill="auto"/>
            <w:noWrap/>
            <w:vAlign w:val="center"/>
            <w:hideMark/>
          </w:tcPr>
          <w:p w:rsidR="00566795" w:rsidRPr="0068723A" w:rsidRDefault="00235F35" w:rsidP="00566795">
            <w:pPr>
              <w:jc w:val="center"/>
              <w:rPr>
                <w:rFonts w:ascii="Calibri" w:hAnsi="Calibri" w:cs="Calibri"/>
                <w:color w:val="002060"/>
                <w:sz w:val="22"/>
                <w:szCs w:val="22"/>
              </w:rPr>
            </w:pPr>
            <w:r>
              <w:rPr>
                <w:rFonts w:ascii="Calibri" w:hAnsi="Calibri" w:cs="Calibri"/>
                <w:color w:val="002060"/>
                <w:sz w:val="22"/>
                <w:szCs w:val="22"/>
              </w:rPr>
              <w:t>207</w:t>
            </w:r>
          </w:p>
        </w:tc>
        <w:tc>
          <w:tcPr>
            <w:tcW w:w="1496" w:type="dxa"/>
            <w:tcBorders>
              <w:top w:val="nil"/>
              <w:left w:val="nil"/>
              <w:bottom w:val="single" w:sz="4" w:space="0" w:color="auto"/>
              <w:right w:val="single" w:sz="4" w:space="0" w:color="auto"/>
            </w:tcBorders>
            <w:shd w:val="clear" w:color="auto" w:fill="auto"/>
            <w:noWrap/>
            <w:vAlign w:val="center"/>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 xml:space="preserve"> R$  1.096,78 </w:t>
            </w:r>
          </w:p>
        </w:tc>
        <w:tc>
          <w:tcPr>
            <w:tcW w:w="1984" w:type="dxa"/>
            <w:tcBorders>
              <w:top w:val="nil"/>
              <w:left w:val="nil"/>
              <w:bottom w:val="single" w:sz="4" w:space="0" w:color="auto"/>
              <w:right w:val="single" w:sz="4" w:space="0" w:color="auto"/>
            </w:tcBorders>
            <w:shd w:val="clear" w:color="auto" w:fill="auto"/>
            <w:noWrap/>
            <w:vAlign w:val="center"/>
            <w:hideMark/>
          </w:tcPr>
          <w:p w:rsidR="00566795" w:rsidRPr="0068723A" w:rsidRDefault="00235F35" w:rsidP="00566795">
            <w:pPr>
              <w:jc w:val="center"/>
              <w:rPr>
                <w:rFonts w:ascii="Calibri" w:hAnsi="Calibri" w:cs="Calibri"/>
                <w:color w:val="002060"/>
                <w:sz w:val="22"/>
                <w:szCs w:val="22"/>
              </w:rPr>
            </w:pPr>
            <w:r>
              <w:rPr>
                <w:rFonts w:ascii="Calibri" w:hAnsi="Calibri" w:cs="Calibri"/>
                <w:color w:val="002060"/>
                <w:sz w:val="22"/>
                <w:szCs w:val="22"/>
              </w:rPr>
              <w:t xml:space="preserve"> R$      227.033,46</w:t>
            </w:r>
            <w:r w:rsidR="00566795" w:rsidRPr="0068723A">
              <w:rPr>
                <w:rFonts w:ascii="Calibri" w:hAnsi="Calibri" w:cs="Calibri"/>
                <w:color w:val="002060"/>
                <w:sz w:val="22"/>
                <w:szCs w:val="22"/>
              </w:rPr>
              <w:t xml:space="preserve"> </w:t>
            </w:r>
          </w:p>
        </w:tc>
      </w:tr>
      <w:tr w:rsidR="0068723A" w:rsidRPr="0068723A" w:rsidTr="00415F44">
        <w:trPr>
          <w:trHeight w:val="1500"/>
        </w:trPr>
        <w:tc>
          <w:tcPr>
            <w:tcW w:w="750" w:type="dxa"/>
            <w:tcBorders>
              <w:top w:val="nil"/>
              <w:left w:val="single" w:sz="4" w:space="0" w:color="auto"/>
              <w:bottom w:val="single" w:sz="4" w:space="0" w:color="auto"/>
              <w:right w:val="single" w:sz="4" w:space="0" w:color="auto"/>
            </w:tcBorders>
            <w:shd w:val="clear" w:color="auto" w:fill="auto"/>
            <w:noWrap/>
            <w:vAlign w:val="center"/>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1.10</w:t>
            </w:r>
          </w:p>
        </w:tc>
        <w:tc>
          <w:tcPr>
            <w:tcW w:w="4600" w:type="dxa"/>
            <w:tcBorders>
              <w:top w:val="nil"/>
              <w:left w:val="nil"/>
              <w:bottom w:val="single" w:sz="4" w:space="0" w:color="auto"/>
              <w:right w:val="single" w:sz="4" w:space="0" w:color="auto"/>
            </w:tcBorders>
            <w:shd w:val="clear" w:color="auto" w:fill="auto"/>
            <w:vAlign w:val="bottom"/>
            <w:hideMark/>
          </w:tcPr>
          <w:p w:rsidR="00566795" w:rsidRPr="0068723A" w:rsidRDefault="00566795" w:rsidP="00566795">
            <w:pPr>
              <w:rPr>
                <w:rFonts w:ascii="Calibri" w:hAnsi="Calibri" w:cs="Calibri"/>
                <w:color w:val="002060"/>
                <w:sz w:val="22"/>
                <w:szCs w:val="22"/>
              </w:rPr>
            </w:pPr>
            <w:r w:rsidRPr="0068723A">
              <w:rPr>
                <w:rFonts w:ascii="Calibri" w:hAnsi="Calibri" w:cs="Calibri"/>
                <w:color w:val="002060"/>
                <w:sz w:val="22"/>
                <w:szCs w:val="22"/>
              </w:rPr>
              <w:t>LUMINÁRIA PÚBLICA DE LED, POTÊNCIA MÁXIMA 150W,TEMPERATURA DE COR 4000K, FLUXO LUMINOSO 21750 LM IP 66 NA OPTICA E NO DRIVER, VIDA ÚTIL DO LED 90.000 H, LENTES EM POLICARBONATO, BASE PARA RELE 3 PINOS</w:t>
            </w:r>
          </w:p>
        </w:tc>
        <w:tc>
          <w:tcPr>
            <w:tcW w:w="700" w:type="dxa"/>
            <w:tcBorders>
              <w:top w:val="nil"/>
              <w:left w:val="nil"/>
              <w:bottom w:val="single" w:sz="4" w:space="0" w:color="auto"/>
              <w:right w:val="single" w:sz="4" w:space="0" w:color="auto"/>
            </w:tcBorders>
            <w:shd w:val="clear" w:color="auto" w:fill="auto"/>
            <w:noWrap/>
            <w:vAlign w:val="center"/>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PÇ</w:t>
            </w:r>
          </w:p>
        </w:tc>
        <w:tc>
          <w:tcPr>
            <w:tcW w:w="960" w:type="dxa"/>
            <w:tcBorders>
              <w:top w:val="nil"/>
              <w:left w:val="nil"/>
              <w:bottom w:val="single" w:sz="4" w:space="0" w:color="auto"/>
              <w:right w:val="single" w:sz="4" w:space="0" w:color="auto"/>
            </w:tcBorders>
            <w:shd w:val="clear" w:color="auto" w:fill="auto"/>
            <w:noWrap/>
            <w:vAlign w:val="center"/>
            <w:hideMark/>
          </w:tcPr>
          <w:p w:rsidR="00566795" w:rsidRPr="0068723A" w:rsidRDefault="00284B68" w:rsidP="00566795">
            <w:pPr>
              <w:jc w:val="center"/>
              <w:rPr>
                <w:rFonts w:ascii="Calibri" w:hAnsi="Calibri" w:cs="Calibri"/>
                <w:color w:val="002060"/>
                <w:sz w:val="22"/>
                <w:szCs w:val="22"/>
              </w:rPr>
            </w:pPr>
            <w:r>
              <w:rPr>
                <w:rFonts w:ascii="Calibri" w:hAnsi="Calibri" w:cs="Calibri"/>
                <w:color w:val="002060"/>
                <w:sz w:val="22"/>
                <w:szCs w:val="22"/>
              </w:rPr>
              <w:t>97</w:t>
            </w:r>
          </w:p>
        </w:tc>
        <w:tc>
          <w:tcPr>
            <w:tcW w:w="1496" w:type="dxa"/>
            <w:tcBorders>
              <w:top w:val="nil"/>
              <w:left w:val="nil"/>
              <w:bottom w:val="single" w:sz="4" w:space="0" w:color="auto"/>
              <w:right w:val="single" w:sz="4" w:space="0" w:color="auto"/>
            </w:tcBorders>
            <w:shd w:val="clear" w:color="auto" w:fill="auto"/>
            <w:noWrap/>
            <w:vAlign w:val="center"/>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 xml:space="preserve"> R$  1.402,30 </w:t>
            </w:r>
          </w:p>
        </w:tc>
        <w:tc>
          <w:tcPr>
            <w:tcW w:w="1984" w:type="dxa"/>
            <w:tcBorders>
              <w:top w:val="nil"/>
              <w:left w:val="nil"/>
              <w:bottom w:val="single" w:sz="4" w:space="0" w:color="auto"/>
              <w:right w:val="single" w:sz="4" w:space="0" w:color="auto"/>
            </w:tcBorders>
            <w:shd w:val="clear" w:color="auto" w:fill="auto"/>
            <w:noWrap/>
            <w:vAlign w:val="center"/>
            <w:hideMark/>
          </w:tcPr>
          <w:p w:rsidR="00566795" w:rsidRPr="0068723A" w:rsidRDefault="00284B68" w:rsidP="00566795">
            <w:pPr>
              <w:jc w:val="center"/>
              <w:rPr>
                <w:rFonts w:ascii="Calibri" w:hAnsi="Calibri" w:cs="Calibri"/>
                <w:color w:val="002060"/>
                <w:sz w:val="22"/>
                <w:szCs w:val="22"/>
              </w:rPr>
            </w:pPr>
            <w:r>
              <w:rPr>
                <w:rFonts w:ascii="Calibri" w:hAnsi="Calibri" w:cs="Calibri"/>
                <w:color w:val="002060"/>
                <w:sz w:val="22"/>
                <w:szCs w:val="22"/>
              </w:rPr>
              <w:t xml:space="preserve"> R$      136.023,10</w:t>
            </w:r>
            <w:r w:rsidR="00566795" w:rsidRPr="0068723A">
              <w:rPr>
                <w:rFonts w:ascii="Calibri" w:hAnsi="Calibri" w:cs="Calibri"/>
                <w:color w:val="002060"/>
                <w:sz w:val="22"/>
                <w:szCs w:val="22"/>
              </w:rPr>
              <w:t xml:space="preserve"> </w:t>
            </w:r>
          </w:p>
        </w:tc>
      </w:tr>
      <w:tr w:rsidR="0068723A" w:rsidRPr="0068723A" w:rsidTr="00415F44">
        <w:trPr>
          <w:trHeight w:val="300"/>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1.11</w:t>
            </w:r>
          </w:p>
        </w:tc>
        <w:tc>
          <w:tcPr>
            <w:tcW w:w="4600"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566795">
            <w:pPr>
              <w:rPr>
                <w:rFonts w:ascii="Calibri" w:hAnsi="Calibri" w:cs="Calibri"/>
                <w:color w:val="002060"/>
                <w:sz w:val="22"/>
                <w:szCs w:val="22"/>
              </w:rPr>
            </w:pPr>
            <w:r w:rsidRPr="0068723A">
              <w:rPr>
                <w:rFonts w:ascii="Calibri" w:hAnsi="Calibri" w:cs="Calibri"/>
                <w:color w:val="002060"/>
                <w:sz w:val="22"/>
                <w:szCs w:val="22"/>
              </w:rPr>
              <w:t>PARAFUSO CABEÇA QUADRADA D 16X250MM</w:t>
            </w:r>
          </w:p>
        </w:tc>
        <w:tc>
          <w:tcPr>
            <w:tcW w:w="700"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PÇ</w:t>
            </w:r>
          </w:p>
        </w:tc>
        <w:tc>
          <w:tcPr>
            <w:tcW w:w="960" w:type="dxa"/>
            <w:tcBorders>
              <w:top w:val="nil"/>
              <w:left w:val="nil"/>
              <w:bottom w:val="single" w:sz="4" w:space="0" w:color="auto"/>
              <w:right w:val="single" w:sz="4" w:space="0" w:color="auto"/>
            </w:tcBorders>
            <w:shd w:val="clear" w:color="auto" w:fill="auto"/>
            <w:noWrap/>
            <w:vAlign w:val="bottom"/>
            <w:hideMark/>
          </w:tcPr>
          <w:p w:rsidR="00566795" w:rsidRPr="0068723A" w:rsidRDefault="00235F35" w:rsidP="00566795">
            <w:pPr>
              <w:jc w:val="center"/>
              <w:rPr>
                <w:rFonts w:ascii="Calibri" w:hAnsi="Calibri" w:cs="Calibri"/>
                <w:color w:val="002060"/>
                <w:sz w:val="22"/>
                <w:szCs w:val="22"/>
              </w:rPr>
            </w:pPr>
            <w:r>
              <w:rPr>
                <w:rFonts w:ascii="Calibri" w:hAnsi="Calibri" w:cs="Calibri"/>
                <w:color w:val="002060"/>
                <w:sz w:val="22"/>
                <w:szCs w:val="22"/>
              </w:rPr>
              <w:t>207</w:t>
            </w:r>
          </w:p>
        </w:tc>
        <w:tc>
          <w:tcPr>
            <w:tcW w:w="1496" w:type="dxa"/>
            <w:tcBorders>
              <w:top w:val="nil"/>
              <w:left w:val="nil"/>
              <w:bottom w:val="single" w:sz="4" w:space="0" w:color="auto"/>
              <w:right w:val="single" w:sz="4" w:space="0" w:color="auto"/>
            </w:tcBorders>
            <w:shd w:val="clear" w:color="auto" w:fill="auto"/>
            <w:noWrap/>
            <w:vAlign w:val="bottom"/>
            <w:hideMark/>
          </w:tcPr>
          <w:p w:rsidR="00566795" w:rsidRPr="0068723A" w:rsidRDefault="00184558" w:rsidP="00566795">
            <w:pPr>
              <w:jc w:val="center"/>
              <w:rPr>
                <w:rFonts w:ascii="Calibri" w:hAnsi="Calibri" w:cs="Calibri"/>
                <w:color w:val="002060"/>
                <w:sz w:val="22"/>
                <w:szCs w:val="22"/>
              </w:rPr>
            </w:pPr>
            <w:r>
              <w:rPr>
                <w:rFonts w:ascii="Calibri" w:hAnsi="Calibri" w:cs="Calibri"/>
                <w:color w:val="002060"/>
                <w:sz w:val="22"/>
                <w:szCs w:val="22"/>
              </w:rPr>
              <w:t xml:space="preserve"> R$          9,00</w:t>
            </w:r>
            <w:r w:rsidR="00566795" w:rsidRPr="0068723A">
              <w:rPr>
                <w:rFonts w:ascii="Calibri" w:hAnsi="Calibri" w:cs="Calibri"/>
                <w:color w:val="002060"/>
                <w:sz w:val="22"/>
                <w:szCs w:val="22"/>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566795" w:rsidRPr="0068723A" w:rsidRDefault="00235F35" w:rsidP="00566795">
            <w:pPr>
              <w:jc w:val="center"/>
              <w:rPr>
                <w:rFonts w:ascii="Calibri" w:hAnsi="Calibri" w:cs="Calibri"/>
                <w:color w:val="002060"/>
                <w:sz w:val="22"/>
                <w:szCs w:val="22"/>
              </w:rPr>
            </w:pPr>
            <w:r>
              <w:rPr>
                <w:rFonts w:ascii="Calibri" w:hAnsi="Calibri" w:cs="Calibri"/>
                <w:color w:val="002060"/>
                <w:sz w:val="22"/>
                <w:szCs w:val="22"/>
              </w:rPr>
              <w:t xml:space="preserve"> R$          1.863,00</w:t>
            </w:r>
            <w:r w:rsidR="00566795" w:rsidRPr="0068723A">
              <w:rPr>
                <w:rFonts w:ascii="Calibri" w:hAnsi="Calibri" w:cs="Calibri"/>
                <w:color w:val="002060"/>
                <w:sz w:val="22"/>
                <w:szCs w:val="22"/>
              </w:rPr>
              <w:t xml:space="preserve"> </w:t>
            </w:r>
          </w:p>
        </w:tc>
      </w:tr>
      <w:tr w:rsidR="0068723A" w:rsidRPr="0068723A" w:rsidTr="00415F44">
        <w:trPr>
          <w:trHeight w:val="300"/>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1.12</w:t>
            </w:r>
          </w:p>
        </w:tc>
        <w:tc>
          <w:tcPr>
            <w:tcW w:w="4600"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566795">
            <w:pPr>
              <w:rPr>
                <w:rFonts w:ascii="Calibri" w:hAnsi="Calibri" w:cs="Calibri"/>
                <w:color w:val="002060"/>
                <w:sz w:val="22"/>
                <w:szCs w:val="22"/>
              </w:rPr>
            </w:pPr>
            <w:r w:rsidRPr="0068723A">
              <w:rPr>
                <w:rFonts w:ascii="Calibri" w:hAnsi="Calibri" w:cs="Calibri"/>
                <w:color w:val="002060"/>
                <w:sz w:val="22"/>
                <w:szCs w:val="22"/>
              </w:rPr>
              <w:t>RELÉ FOTOELÉTRICO</w:t>
            </w:r>
          </w:p>
        </w:tc>
        <w:tc>
          <w:tcPr>
            <w:tcW w:w="700"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PÇ</w:t>
            </w:r>
          </w:p>
        </w:tc>
        <w:tc>
          <w:tcPr>
            <w:tcW w:w="960" w:type="dxa"/>
            <w:tcBorders>
              <w:top w:val="nil"/>
              <w:left w:val="nil"/>
              <w:bottom w:val="single" w:sz="4" w:space="0" w:color="auto"/>
              <w:right w:val="single" w:sz="4" w:space="0" w:color="auto"/>
            </w:tcBorders>
            <w:shd w:val="clear" w:color="auto" w:fill="auto"/>
            <w:noWrap/>
            <w:vAlign w:val="bottom"/>
            <w:hideMark/>
          </w:tcPr>
          <w:p w:rsidR="00566795" w:rsidRPr="0068723A" w:rsidRDefault="00235F35" w:rsidP="00566795">
            <w:pPr>
              <w:jc w:val="center"/>
              <w:rPr>
                <w:rFonts w:ascii="Calibri" w:hAnsi="Calibri" w:cs="Calibri"/>
                <w:color w:val="002060"/>
                <w:sz w:val="22"/>
                <w:szCs w:val="22"/>
              </w:rPr>
            </w:pPr>
            <w:r>
              <w:rPr>
                <w:rFonts w:ascii="Calibri" w:hAnsi="Calibri" w:cs="Calibri"/>
                <w:color w:val="002060"/>
                <w:sz w:val="22"/>
                <w:szCs w:val="22"/>
              </w:rPr>
              <w:t>304</w:t>
            </w:r>
          </w:p>
        </w:tc>
        <w:tc>
          <w:tcPr>
            <w:tcW w:w="149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 xml:space="preserve"> R$        24,91 </w:t>
            </w:r>
          </w:p>
        </w:tc>
        <w:tc>
          <w:tcPr>
            <w:tcW w:w="1984" w:type="dxa"/>
            <w:tcBorders>
              <w:top w:val="nil"/>
              <w:left w:val="nil"/>
              <w:bottom w:val="single" w:sz="4" w:space="0" w:color="auto"/>
              <w:right w:val="single" w:sz="4" w:space="0" w:color="auto"/>
            </w:tcBorders>
            <w:shd w:val="clear" w:color="auto" w:fill="auto"/>
            <w:noWrap/>
            <w:vAlign w:val="bottom"/>
            <w:hideMark/>
          </w:tcPr>
          <w:p w:rsidR="00566795" w:rsidRPr="0068723A" w:rsidRDefault="00235F35" w:rsidP="00566795">
            <w:pPr>
              <w:jc w:val="center"/>
              <w:rPr>
                <w:rFonts w:ascii="Calibri" w:hAnsi="Calibri" w:cs="Calibri"/>
                <w:color w:val="002060"/>
                <w:sz w:val="22"/>
                <w:szCs w:val="22"/>
              </w:rPr>
            </w:pPr>
            <w:r>
              <w:rPr>
                <w:rFonts w:ascii="Calibri" w:hAnsi="Calibri" w:cs="Calibri"/>
                <w:color w:val="002060"/>
                <w:sz w:val="22"/>
                <w:szCs w:val="22"/>
              </w:rPr>
              <w:t xml:space="preserve"> R$          7.572,64</w:t>
            </w:r>
            <w:r w:rsidR="00566795" w:rsidRPr="0068723A">
              <w:rPr>
                <w:rFonts w:ascii="Calibri" w:hAnsi="Calibri" w:cs="Calibri"/>
                <w:color w:val="002060"/>
                <w:sz w:val="22"/>
                <w:szCs w:val="22"/>
              </w:rPr>
              <w:t xml:space="preserve"> </w:t>
            </w:r>
          </w:p>
        </w:tc>
      </w:tr>
      <w:tr w:rsidR="0068723A" w:rsidRPr="0068723A" w:rsidTr="00415F44">
        <w:trPr>
          <w:trHeight w:val="300"/>
        </w:trPr>
        <w:tc>
          <w:tcPr>
            <w:tcW w:w="8506" w:type="dxa"/>
            <w:gridSpan w:val="5"/>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566795" w:rsidRPr="0068723A" w:rsidRDefault="00566795" w:rsidP="00566795">
            <w:pPr>
              <w:jc w:val="center"/>
              <w:rPr>
                <w:rFonts w:ascii="Calibri" w:hAnsi="Calibri" w:cs="Calibri"/>
                <w:b/>
                <w:bCs/>
                <w:color w:val="002060"/>
                <w:sz w:val="22"/>
                <w:szCs w:val="22"/>
              </w:rPr>
            </w:pPr>
            <w:r w:rsidRPr="0068723A">
              <w:rPr>
                <w:rFonts w:ascii="Calibri" w:hAnsi="Calibri" w:cs="Calibri"/>
                <w:b/>
                <w:bCs/>
                <w:color w:val="002060"/>
                <w:sz w:val="22"/>
                <w:szCs w:val="22"/>
              </w:rPr>
              <w:t>VALOR DE MATERIAL APLICADO</w:t>
            </w:r>
          </w:p>
        </w:tc>
        <w:tc>
          <w:tcPr>
            <w:tcW w:w="1984" w:type="dxa"/>
            <w:tcBorders>
              <w:top w:val="nil"/>
              <w:left w:val="nil"/>
              <w:bottom w:val="single" w:sz="4" w:space="0" w:color="auto"/>
              <w:right w:val="single" w:sz="4" w:space="0" w:color="auto"/>
            </w:tcBorders>
            <w:shd w:val="clear" w:color="000000" w:fill="BFBFBF"/>
            <w:noWrap/>
            <w:vAlign w:val="bottom"/>
            <w:hideMark/>
          </w:tcPr>
          <w:p w:rsidR="00566795" w:rsidRPr="0068723A" w:rsidRDefault="00566795" w:rsidP="00566795">
            <w:pPr>
              <w:jc w:val="center"/>
              <w:rPr>
                <w:rFonts w:ascii="Calibri" w:hAnsi="Calibri" w:cs="Calibri"/>
                <w:b/>
                <w:bCs/>
                <w:color w:val="002060"/>
                <w:sz w:val="22"/>
                <w:szCs w:val="22"/>
              </w:rPr>
            </w:pPr>
            <w:r w:rsidRPr="0068723A">
              <w:rPr>
                <w:rFonts w:ascii="Calibri" w:hAnsi="Calibri" w:cs="Calibri"/>
                <w:b/>
                <w:bCs/>
                <w:color w:val="002060"/>
                <w:sz w:val="22"/>
                <w:szCs w:val="22"/>
              </w:rPr>
              <w:t xml:space="preserve"> R$      </w:t>
            </w:r>
            <w:r w:rsidR="009D7C6F">
              <w:rPr>
                <w:rFonts w:ascii="Calibri" w:hAnsi="Calibri" w:cs="Calibri"/>
                <w:b/>
                <w:bCs/>
                <w:color w:val="002060"/>
                <w:sz w:val="22"/>
                <w:szCs w:val="22"/>
              </w:rPr>
              <w:t>417.147,10</w:t>
            </w:r>
          </w:p>
        </w:tc>
      </w:tr>
    </w:tbl>
    <w:p w:rsidR="00566795" w:rsidRPr="0068723A" w:rsidRDefault="00566795" w:rsidP="002A10AC">
      <w:pPr>
        <w:jc w:val="both"/>
        <w:rPr>
          <w:rFonts w:ascii="Arial" w:eastAsia="Arial" w:hAnsi="Arial" w:cs="Arial"/>
          <w:b/>
          <w:color w:val="002060"/>
        </w:rPr>
      </w:pPr>
    </w:p>
    <w:p w:rsidR="00566795" w:rsidRPr="0068723A" w:rsidRDefault="00566795" w:rsidP="007A1C18">
      <w:pPr>
        <w:spacing w:after="160" w:line="259" w:lineRule="auto"/>
        <w:rPr>
          <w:rFonts w:ascii="Arial" w:eastAsia="Arial" w:hAnsi="Arial" w:cs="Arial"/>
          <w:b/>
          <w:color w:val="002060"/>
        </w:rPr>
      </w:pPr>
    </w:p>
    <w:tbl>
      <w:tblPr>
        <w:tblW w:w="10490" w:type="dxa"/>
        <w:tblInd w:w="-147" w:type="dxa"/>
        <w:tblCellMar>
          <w:left w:w="70" w:type="dxa"/>
          <w:right w:w="70" w:type="dxa"/>
        </w:tblCellMar>
        <w:tblLook w:val="04A0" w:firstRow="1" w:lastRow="0" w:firstColumn="1" w:lastColumn="0" w:noHBand="0" w:noVBand="1"/>
      </w:tblPr>
      <w:tblGrid>
        <w:gridCol w:w="750"/>
        <w:gridCol w:w="83"/>
        <w:gridCol w:w="892"/>
        <w:gridCol w:w="3804"/>
        <w:gridCol w:w="709"/>
        <w:gridCol w:w="413"/>
        <w:gridCol w:w="359"/>
        <w:gridCol w:w="267"/>
        <w:gridCol w:w="646"/>
        <w:gridCol w:w="583"/>
        <w:gridCol w:w="1984"/>
      </w:tblGrid>
      <w:tr w:rsidR="0068723A" w:rsidRPr="0068723A" w:rsidTr="004F4E7E">
        <w:trPr>
          <w:trHeight w:val="300"/>
        </w:trPr>
        <w:tc>
          <w:tcPr>
            <w:tcW w:w="75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566795" w:rsidRPr="0068723A" w:rsidRDefault="00566795" w:rsidP="00566795">
            <w:pPr>
              <w:jc w:val="center"/>
              <w:rPr>
                <w:rFonts w:ascii="Calibri" w:hAnsi="Calibri" w:cs="Calibri"/>
                <w:b/>
                <w:bCs/>
                <w:color w:val="002060"/>
                <w:sz w:val="22"/>
                <w:szCs w:val="22"/>
              </w:rPr>
            </w:pPr>
            <w:r w:rsidRPr="0068723A">
              <w:rPr>
                <w:rFonts w:ascii="Calibri" w:hAnsi="Calibri" w:cs="Calibri"/>
                <w:b/>
                <w:bCs/>
                <w:color w:val="002060"/>
                <w:sz w:val="22"/>
                <w:szCs w:val="22"/>
              </w:rPr>
              <w:t>ITEM</w:t>
            </w:r>
          </w:p>
        </w:tc>
        <w:tc>
          <w:tcPr>
            <w:tcW w:w="4779" w:type="dxa"/>
            <w:gridSpan w:val="3"/>
            <w:tcBorders>
              <w:top w:val="single" w:sz="4" w:space="0" w:color="auto"/>
              <w:left w:val="nil"/>
              <w:bottom w:val="single" w:sz="4" w:space="0" w:color="auto"/>
              <w:right w:val="single" w:sz="4" w:space="0" w:color="auto"/>
            </w:tcBorders>
            <w:shd w:val="clear" w:color="000000" w:fill="BFBFBF"/>
            <w:noWrap/>
            <w:vAlign w:val="bottom"/>
            <w:hideMark/>
          </w:tcPr>
          <w:p w:rsidR="00566795" w:rsidRPr="0068723A" w:rsidRDefault="00566795" w:rsidP="00566795">
            <w:pPr>
              <w:rPr>
                <w:rFonts w:ascii="Calibri" w:hAnsi="Calibri" w:cs="Calibri"/>
                <w:b/>
                <w:bCs/>
                <w:color w:val="002060"/>
                <w:sz w:val="22"/>
                <w:szCs w:val="22"/>
              </w:rPr>
            </w:pPr>
            <w:r w:rsidRPr="0068723A">
              <w:rPr>
                <w:rFonts w:ascii="Calibri" w:hAnsi="Calibri" w:cs="Calibri"/>
                <w:b/>
                <w:bCs/>
                <w:color w:val="002060"/>
                <w:sz w:val="22"/>
                <w:szCs w:val="22"/>
              </w:rPr>
              <w:t>DESCRIÇÃO</w:t>
            </w:r>
          </w:p>
        </w:tc>
        <w:tc>
          <w:tcPr>
            <w:tcW w:w="709" w:type="dxa"/>
            <w:tcBorders>
              <w:top w:val="single" w:sz="4" w:space="0" w:color="auto"/>
              <w:left w:val="nil"/>
              <w:bottom w:val="single" w:sz="4" w:space="0" w:color="auto"/>
              <w:right w:val="single" w:sz="4" w:space="0" w:color="auto"/>
            </w:tcBorders>
            <w:shd w:val="clear" w:color="000000" w:fill="BFBFBF"/>
            <w:noWrap/>
            <w:vAlign w:val="bottom"/>
            <w:hideMark/>
          </w:tcPr>
          <w:p w:rsidR="00566795" w:rsidRPr="0068723A" w:rsidRDefault="00566795" w:rsidP="00566795">
            <w:pPr>
              <w:jc w:val="center"/>
              <w:rPr>
                <w:rFonts w:ascii="Calibri" w:hAnsi="Calibri" w:cs="Calibri"/>
                <w:b/>
                <w:bCs/>
                <w:color w:val="002060"/>
                <w:sz w:val="22"/>
                <w:szCs w:val="22"/>
              </w:rPr>
            </w:pPr>
            <w:r w:rsidRPr="0068723A">
              <w:rPr>
                <w:rFonts w:ascii="Calibri" w:hAnsi="Calibri" w:cs="Calibri"/>
                <w:b/>
                <w:bCs/>
                <w:color w:val="002060"/>
                <w:sz w:val="22"/>
                <w:szCs w:val="22"/>
              </w:rPr>
              <w:t>UNID</w:t>
            </w:r>
          </w:p>
        </w:tc>
        <w:tc>
          <w:tcPr>
            <w:tcW w:w="772" w:type="dxa"/>
            <w:gridSpan w:val="2"/>
            <w:tcBorders>
              <w:top w:val="single" w:sz="4" w:space="0" w:color="auto"/>
              <w:left w:val="nil"/>
              <w:bottom w:val="single" w:sz="4" w:space="0" w:color="auto"/>
              <w:right w:val="single" w:sz="4" w:space="0" w:color="auto"/>
            </w:tcBorders>
            <w:shd w:val="clear" w:color="000000" w:fill="BFBFBF"/>
            <w:noWrap/>
            <w:vAlign w:val="bottom"/>
            <w:hideMark/>
          </w:tcPr>
          <w:p w:rsidR="00566795" w:rsidRPr="0068723A" w:rsidRDefault="00566795" w:rsidP="00566795">
            <w:pPr>
              <w:jc w:val="center"/>
              <w:rPr>
                <w:rFonts w:ascii="Calibri" w:hAnsi="Calibri" w:cs="Calibri"/>
                <w:b/>
                <w:bCs/>
                <w:color w:val="002060"/>
                <w:sz w:val="22"/>
                <w:szCs w:val="22"/>
              </w:rPr>
            </w:pPr>
            <w:r w:rsidRPr="0068723A">
              <w:rPr>
                <w:rFonts w:ascii="Calibri" w:hAnsi="Calibri" w:cs="Calibri"/>
                <w:b/>
                <w:bCs/>
                <w:color w:val="002060"/>
                <w:sz w:val="22"/>
                <w:szCs w:val="22"/>
              </w:rPr>
              <w:t>QTDE</w:t>
            </w:r>
          </w:p>
        </w:tc>
        <w:tc>
          <w:tcPr>
            <w:tcW w:w="1496" w:type="dxa"/>
            <w:gridSpan w:val="3"/>
            <w:tcBorders>
              <w:top w:val="single" w:sz="4" w:space="0" w:color="auto"/>
              <w:left w:val="nil"/>
              <w:bottom w:val="single" w:sz="4" w:space="0" w:color="auto"/>
              <w:right w:val="single" w:sz="4" w:space="0" w:color="auto"/>
            </w:tcBorders>
            <w:shd w:val="clear" w:color="000000" w:fill="BFBFBF"/>
            <w:noWrap/>
            <w:vAlign w:val="bottom"/>
            <w:hideMark/>
          </w:tcPr>
          <w:p w:rsidR="00566795" w:rsidRPr="0068723A" w:rsidRDefault="00566795" w:rsidP="00566795">
            <w:pPr>
              <w:jc w:val="center"/>
              <w:rPr>
                <w:rFonts w:ascii="Calibri" w:hAnsi="Calibri" w:cs="Calibri"/>
                <w:b/>
                <w:bCs/>
                <w:color w:val="002060"/>
                <w:sz w:val="22"/>
                <w:szCs w:val="22"/>
              </w:rPr>
            </w:pPr>
            <w:r w:rsidRPr="0068723A">
              <w:rPr>
                <w:rFonts w:ascii="Calibri" w:hAnsi="Calibri" w:cs="Calibri"/>
                <w:b/>
                <w:bCs/>
                <w:color w:val="002060"/>
                <w:sz w:val="22"/>
                <w:szCs w:val="22"/>
              </w:rPr>
              <w:t xml:space="preserve"> UNITÁRIO </w:t>
            </w:r>
          </w:p>
        </w:tc>
        <w:tc>
          <w:tcPr>
            <w:tcW w:w="1984" w:type="dxa"/>
            <w:tcBorders>
              <w:top w:val="single" w:sz="4" w:space="0" w:color="auto"/>
              <w:left w:val="nil"/>
              <w:bottom w:val="single" w:sz="4" w:space="0" w:color="auto"/>
              <w:right w:val="single" w:sz="4" w:space="0" w:color="auto"/>
            </w:tcBorders>
            <w:shd w:val="clear" w:color="000000" w:fill="BFBFBF"/>
            <w:noWrap/>
            <w:vAlign w:val="bottom"/>
            <w:hideMark/>
          </w:tcPr>
          <w:p w:rsidR="00566795" w:rsidRPr="0068723A" w:rsidRDefault="00566795" w:rsidP="00566795">
            <w:pPr>
              <w:jc w:val="center"/>
              <w:rPr>
                <w:rFonts w:ascii="Calibri" w:hAnsi="Calibri" w:cs="Calibri"/>
                <w:b/>
                <w:bCs/>
                <w:color w:val="002060"/>
                <w:sz w:val="22"/>
                <w:szCs w:val="22"/>
              </w:rPr>
            </w:pPr>
            <w:r w:rsidRPr="0068723A">
              <w:rPr>
                <w:rFonts w:ascii="Calibri" w:hAnsi="Calibri" w:cs="Calibri"/>
                <w:b/>
                <w:bCs/>
                <w:color w:val="002060"/>
                <w:sz w:val="22"/>
                <w:szCs w:val="22"/>
              </w:rPr>
              <w:t>PREÇO TOTAL</w:t>
            </w:r>
          </w:p>
        </w:tc>
      </w:tr>
      <w:tr w:rsidR="0068723A" w:rsidRPr="0068723A" w:rsidTr="004F4E7E">
        <w:trPr>
          <w:trHeight w:val="300"/>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566795" w:rsidRPr="0068723A" w:rsidRDefault="00566795" w:rsidP="00566795">
            <w:pPr>
              <w:jc w:val="center"/>
              <w:rPr>
                <w:rFonts w:ascii="Calibri" w:hAnsi="Calibri" w:cs="Calibri"/>
                <w:b/>
                <w:bCs/>
                <w:color w:val="002060"/>
                <w:sz w:val="22"/>
                <w:szCs w:val="22"/>
              </w:rPr>
            </w:pPr>
            <w:r w:rsidRPr="0068723A">
              <w:rPr>
                <w:rFonts w:ascii="Calibri" w:hAnsi="Calibri" w:cs="Calibri"/>
                <w:b/>
                <w:bCs/>
                <w:color w:val="002060"/>
                <w:sz w:val="22"/>
                <w:szCs w:val="22"/>
              </w:rPr>
              <w:t>2</w:t>
            </w:r>
          </w:p>
        </w:tc>
        <w:tc>
          <w:tcPr>
            <w:tcW w:w="4779" w:type="dxa"/>
            <w:gridSpan w:val="3"/>
            <w:tcBorders>
              <w:top w:val="nil"/>
              <w:left w:val="nil"/>
              <w:bottom w:val="single" w:sz="4" w:space="0" w:color="auto"/>
              <w:right w:val="single" w:sz="4" w:space="0" w:color="auto"/>
            </w:tcBorders>
            <w:shd w:val="clear" w:color="auto" w:fill="auto"/>
            <w:noWrap/>
            <w:vAlign w:val="bottom"/>
            <w:hideMark/>
          </w:tcPr>
          <w:p w:rsidR="00566795" w:rsidRPr="0068723A" w:rsidRDefault="00566795" w:rsidP="00566795">
            <w:pPr>
              <w:rPr>
                <w:rFonts w:ascii="Calibri" w:hAnsi="Calibri" w:cs="Calibri"/>
                <w:b/>
                <w:bCs/>
                <w:color w:val="002060"/>
                <w:sz w:val="22"/>
                <w:szCs w:val="22"/>
              </w:rPr>
            </w:pPr>
            <w:r w:rsidRPr="0068723A">
              <w:rPr>
                <w:rFonts w:ascii="Calibri" w:hAnsi="Calibri" w:cs="Calibri"/>
                <w:b/>
                <w:bCs/>
                <w:color w:val="002060"/>
                <w:sz w:val="22"/>
                <w:szCs w:val="22"/>
              </w:rPr>
              <w:t>MÃO DE OBRA</w:t>
            </w:r>
          </w:p>
        </w:tc>
        <w:tc>
          <w:tcPr>
            <w:tcW w:w="709"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 </w:t>
            </w:r>
          </w:p>
        </w:tc>
        <w:tc>
          <w:tcPr>
            <w:tcW w:w="772" w:type="dxa"/>
            <w:gridSpan w:val="2"/>
            <w:tcBorders>
              <w:top w:val="nil"/>
              <w:left w:val="nil"/>
              <w:bottom w:val="single" w:sz="4" w:space="0" w:color="auto"/>
              <w:right w:val="single" w:sz="4" w:space="0" w:color="auto"/>
            </w:tcBorders>
            <w:shd w:val="clear" w:color="auto" w:fill="auto"/>
            <w:noWrap/>
            <w:vAlign w:val="bottom"/>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 </w:t>
            </w:r>
          </w:p>
        </w:tc>
        <w:tc>
          <w:tcPr>
            <w:tcW w:w="1496" w:type="dxa"/>
            <w:gridSpan w:val="3"/>
            <w:tcBorders>
              <w:top w:val="nil"/>
              <w:left w:val="nil"/>
              <w:bottom w:val="single" w:sz="4" w:space="0" w:color="auto"/>
              <w:right w:val="single" w:sz="4" w:space="0" w:color="auto"/>
            </w:tcBorders>
            <w:shd w:val="clear" w:color="auto" w:fill="auto"/>
            <w:noWrap/>
            <w:vAlign w:val="bottom"/>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 </w:t>
            </w:r>
          </w:p>
        </w:tc>
        <w:tc>
          <w:tcPr>
            <w:tcW w:w="1984"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 </w:t>
            </w:r>
          </w:p>
        </w:tc>
      </w:tr>
      <w:tr w:rsidR="0068723A" w:rsidRPr="0068723A" w:rsidTr="004F4E7E">
        <w:trPr>
          <w:trHeight w:val="317"/>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2.1</w:t>
            </w:r>
          </w:p>
        </w:tc>
        <w:tc>
          <w:tcPr>
            <w:tcW w:w="4779" w:type="dxa"/>
            <w:gridSpan w:val="3"/>
            <w:tcBorders>
              <w:top w:val="nil"/>
              <w:left w:val="nil"/>
              <w:bottom w:val="single" w:sz="4" w:space="0" w:color="auto"/>
              <w:right w:val="single" w:sz="4" w:space="0" w:color="auto"/>
            </w:tcBorders>
            <w:shd w:val="clear" w:color="auto" w:fill="auto"/>
            <w:noWrap/>
            <w:vAlign w:val="bottom"/>
            <w:hideMark/>
          </w:tcPr>
          <w:p w:rsidR="00566795" w:rsidRPr="0068723A" w:rsidRDefault="00566795" w:rsidP="00566795">
            <w:pPr>
              <w:rPr>
                <w:rFonts w:ascii="Calibri" w:hAnsi="Calibri" w:cs="Calibri"/>
                <w:color w:val="002060"/>
                <w:sz w:val="22"/>
                <w:szCs w:val="22"/>
              </w:rPr>
            </w:pPr>
            <w:r w:rsidRPr="0068723A">
              <w:rPr>
                <w:rFonts w:ascii="Calibri" w:hAnsi="Calibri" w:cs="Calibri"/>
                <w:color w:val="002060"/>
                <w:sz w:val="22"/>
                <w:szCs w:val="22"/>
              </w:rPr>
              <w:t>SERVIÇOS DE INSTALAÇÃO DE LUMINÁRIA DE LED</w:t>
            </w:r>
          </w:p>
        </w:tc>
        <w:tc>
          <w:tcPr>
            <w:tcW w:w="709"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PÇ</w:t>
            </w:r>
          </w:p>
        </w:tc>
        <w:tc>
          <w:tcPr>
            <w:tcW w:w="772" w:type="dxa"/>
            <w:gridSpan w:val="2"/>
            <w:tcBorders>
              <w:top w:val="nil"/>
              <w:left w:val="nil"/>
              <w:bottom w:val="single" w:sz="4" w:space="0" w:color="auto"/>
              <w:right w:val="single" w:sz="4" w:space="0" w:color="auto"/>
            </w:tcBorders>
            <w:shd w:val="clear" w:color="auto" w:fill="auto"/>
            <w:noWrap/>
            <w:vAlign w:val="bottom"/>
            <w:hideMark/>
          </w:tcPr>
          <w:p w:rsidR="00566795" w:rsidRPr="0068723A" w:rsidRDefault="00235F35" w:rsidP="00566795">
            <w:pPr>
              <w:jc w:val="center"/>
              <w:rPr>
                <w:rFonts w:ascii="Calibri" w:hAnsi="Calibri" w:cs="Calibri"/>
                <w:color w:val="002060"/>
                <w:sz w:val="22"/>
                <w:szCs w:val="22"/>
              </w:rPr>
            </w:pPr>
            <w:r>
              <w:rPr>
                <w:rFonts w:ascii="Calibri" w:hAnsi="Calibri" w:cs="Calibri"/>
                <w:color w:val="002060"/>
                <w:sz w:val="22"/>
                <w:szCs w:val="22"/>
              </w:rPr>
              <w:t>304</w:t>
            </w:r>
          </w:p>
        </w:tc>
        <w:tc>
          <w:tcPr>
            <w:tcW w:w="1496" w:type="dxa"/>
            <w:gridSpan w:val="3"/>
            <w:tcBorders>
              <w:top w:val="nil"/>
              <w:left w:val="nil"/>
              <w:bottom w:val="single" w:sz="4" w:space="0" w:color="auto"/>
              <w:right w:val="single" w:sz="4" w:space="0" w:color="auto"/>
            </w:tcBorders>
            <w:shd w:val="clear" w:color="auto" w:fill="auto"/>
            <w:noWrap/>
            <w:vAlign w:val="bottom"/>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 xml:space="preserve"> R$     268,31 </w:t>
            </w:r>
          </w:p>
        </w:tc>
        <w:tc>
          <w:tcPr>
            <w:tcW w:w="1984" w:type="dxa"/>
            <w:tcBorders>
              <w:top w:val="nil"/>
              <w:left w:val="nil"/>
              <w:bottom w:val="single" w:sz="4" w:space="0" w:color="auto"/>
              <w:right w:val="single" w:sz="4" w:space="0" w:color="auto"/>
            </w:tcBorders>
            <w:shd w:val="clear" w:color="auto" w:fill="auto"/>
            <w:noWrap/>
            <w:vAlign w:val="bottom"/>
            <w:hideMark/>
          </w:tcPr>
          <w:p w:rsidR="00566795" w:rsidRPr="0068723A" w:rsidRDefault="00235F35" w:rsidP="001D6B09">
            <w:pPr>
              <w:jc w:val="center"/>
              <w:rPr>
                <w:rFonts w:ascii="Calibri" w:hAnsi="Calibri" w:cs="Calibri"/>
                <w:color w:val="002060"/>
                <w:sz w:val="22"/>
                <w:szCs w:val="22"/>
              </w:rPr>
            </w:pPr>
            <w:r>
              <w:rPr>
                <w:rFonts w:ascii="Calibri" w:hAnsi="Calibri" w:cs="Calibri"/>
                <w:color w:val="002060"/>
                <w:sz w:val="22"/>
                <w:szCs w:val="22"/>
              </w:rPr>
              <w:t xml:space="preserve"> R$        81.566,24</w:t>
            </w:r>
            <w:r w:rsidR="00566795" w:rsidRPr="0068723A">
              <w:rPr>
                <w:rFonts w:ascii="Calibri" w:hAnsi="Calibri" w:cs="Calibri"/>
                <w:color w:val="002060"/>
                <w:sz w:val="22"/>
                <w:szCs w:val="22"/>
              </w:rPr>
              <w:t xml:space="preserve"> </w:t>
            </w:r>
          </w:p>
        </w:tc>
      </w:tr>
      <w:tr w:rsidR="0068723A" w:rsidRPr="0068723A" w:rsidTr="004F4E7E">
        <w:trPr>
          <w:trHeight w:val="300"/>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2.2</w:t>
            </w:r>
          </w:p>
        </w:tc>
        <w:tc>
          <w:tcPr>
            <w:tcW w:w="4779" w:type="dxa"/>
            <w:gridSpan w:val="3"/>
            <w:tcBorders>
              <w:top w:val="nil"/>
              <w:left w:val="nil"/>
              <w:bottom w:val="single" w:sz="4" w:space="0" w:color="auto"/>
              <w:right w:val="single" w:sz="4" w:space="0" w:color="auto"/>
            </w:tcBorders>
            <w:shd w:val="clear" w:color="auto" w:fill="auto"/>
            <w:noWrap/>
            <w:vAlign w:val="bottom"/>
            <w:hideMark/>
          </w:tcPr>
          <w:p w:rsidR="00566795" w:rsidRPr="0068723A" w:rsidRDefault="001D6B09" w:rsidP="00566795">
            <w:pPr>
              <w:rPr>
                <w:rFonts w:ascii="Calibri" w:hAnsi="Calibri" w:cs="Calibri"/>
                <w:color w:val="002060"/>
                <w:sz w:val="22"/>
                <w:szCs w:val="22"/>
              </w:rPr>
            </w:pPr>
            <w:r>
              <w:rPr>
                <w:rFonts w:ascii="Calibri" w:hAnsi="Calibri" w:cs="Calibri"/>
                <w:color w:val="002060"/>
                <w:sz w:val="22"/>
                <w:szCs w:val="22"/>
              </w:rPr>
              <w:t xml:space="preserve">SERVIÇOS DE RETIRADA </w:t>
            </w:r>
            <w:r w:rsidR="00566795" w:rsidRPr="0068723A">
              <w:rPr>
                <w:rFonts w:ascii="Calibri" w:hAnsi="Calibri" w:cs="Calibri"/>
                <w:color w:val="002060"/>
                <w:sz w:val="22"/>
                <w:szCs w:val="22"/>
              </w:rPr>
              <w:t xml:space="preserve"> DE LUMINÁRIA COMUM</w:t>
            </w:r>
          </w:p>
        </w:tc>
        <w:tc>
          <w:tcPr>
            <w:tcW w:w="709"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PÇ</w:t>
            </w:r>
          </w:p>
        </w:tc>
        <w:tc>
          <w:tcPr>
            <w:tcW w:w="772" w:type="dxa"/>
            <w:gridSpan w:val="2"/>
            <w:tcBorders>
              <w:top w:val="nil"/>
              <w:left w:val="nil"/>
              <w:bottom w:val="single" w:sz="4" w:space="0" w:color="auto"/>
              <w:right w:val="single" w:sz="4" w:space="0" w:color="auto"/>
            </w:tcBorders>
            <w:shd w:val="clear" w:color="auto" w:fill="auto"/>
            <w:noWrap/>
            <w:vAlign w:val="bottom"/>
            <w:hideMark/>
          </w:tcPr>
          <w:p w:rsidR="00566795" w:rsidRPr="0068723A" w:rsidRDefault="00235F35" w:rsidP="00235F35">
            <w:pPr>
              <w:rPr>
                <w:rFonts w:ascii="Calibri" w:hAnsi="Calibri" w:cs="Calibri"/>
                <w:color w:val="002060"/>
                <w:sz w:val="22"/>
                <w:szCs w:val="22"/>
              </w:rPr>
            </w:pPr>
            <w:r>
              <w:rPr>
                <w:rFonts w:ascii="Calibri" w:hAnsi="Calibri" w:cs="Calibri"/>
                <w:color w:val="002060"/>
                <w:sz w:val="22"/>
                <w:szCs w:val="22"/>
              </w:rPr>
              <w:t xml:space="preserve">   200</w:t>
            </w:r>
          </w:p>
        </w:tc>
        <w:tc>
          <w:tcPr>
            <w:tcW w:w="1496" w:type="dxa"/>
            <w:gridSpan w:val="3"/>
            <w:tcBorders>
              <w:top w:val="nil"/>
              <w:left w:val="nil"/>
              <w:bottom w:val="single" w:sz="4" w:space="0" w:color="auto"/>
              <w:right w:val="single" w:sz="4" w:space="0" w:color="auto"/>
            </w:tcBorders>
            <w:shd w:val="clear" w:color="auto" w:fill="auto"/>
            <w:noWrap/>
            <w:vAlign w:val="bottom"/>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 xml:space="preserve"> R$        50,10 </w:t>
            </w:r>
          </w:p>
        </w:tc>
        <w:tc>
          <w:tcPr>
            <w:tcW w:w="1984" w:type="dxa"/>
            <w:tcBorders>
              <w:top w:val="nil"/>
              <w:left w:val="nil"/>
              <w:bottom w:val="single" w:sz="4" w:space="0" w:color="auto"/>
              <w:right w:val="single" w:sz="4" w:space="0" w:color="auto"/>
            </w:tcBorders>
            <w:shd w:val="clear" w:color="auto" w:fill="auto"/>
            <w:noWrap/>
            <w:vAlign w:val="bottom"/>
            <w:hideMark/>
          </w:tcPr>
          <w:p w:rsidR="00566795" w:rsidRPr="0068723A" w:rsidRDefault="00235F35" w:rsidP="00566795">
            <w:pPr>
              <w:jc w:val="center"/>
              <w:rPr>
                <w:rFonts w:ascii="Calibri" w:hAnsi="Calibri" w:cs="Calibri"/>
                <w:color w:val="002060"/>
                <w:sz w:val="22"/>
                <w:szCs w:val="22"/>
              </w:rPr>
            </w:pPr>
            <w:r>
              <w:rPr>
                <w:rFonts w:ascii="Calibri" w:hAnsi="Calibri" w:cs="Calibri"/>
                <w:color w:val="002060"/>
                <w:sz w:val="22"/>
                <w:szCs w:val="22"/>
              </w:rPr>
              <w:t xml:space="preserve"> R$        10.020,00</w:t>
            </w:r>
            <w:r w:rsidR="00566795" w:rsidRPr="0068723A">
              <w:rPr>
                <w:rFonts w:ascii="Calibri" w:hAnsi="Calibri" w:cs="Calibri"/>
                <w:color w:val="002060"/>
                <w:sz w:val="22"/>
                <w:szCs w:val="22"/>
              </w:rPr>
              <w:t xml:space="preserve"> </w:t>
            </w:r>
          </w:p>
        </w:tc>
      </w:tr>
      <w:tr w:rsidR="0068723A" w:rsidRPr="0068723A" w:rsidTr="004F4E7E">
        <w:trPr>
          <w:trHeight w:val="321"/>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2.3</w:t>
            </w:r>
          </w:p>
        </w:tc>
        <w:tc>
          <w:tcPr>
            <w:tcW w:w="4779" w:type="dxa"/>
            <w:gridSpan w:val="3"/>
            <w:tcBorders>
              <w:top w:val="nil"/>
              <w:left w:val="nil"/>
              <w:bottom w:val="single" w:sz="4" w:space="0" w:color="auto"/>
              <w:right w:val="single" w:sz="4" w:space="0" w:color="auto"/>
            </w:tcBorders>
            <w:shd w:val="clear" w:color="auto" w:fill="auto"/>
            <w:noWrap/>
            <w:vAlign w:val="bottom"/>
            <w:hideMark/>
          </w:tcPr>
          <w:p w:rsidR="00566795" w:rsidRPr="0068723A" w:rsidRDefault="00566795" w:rsidP="00566795">
            <w:pPr>
              <w:rPr>
                <w:rFonts w:ascii="Calibri" w:hAnsi="Calibri" w:cs="Calibri"/>
                <w:color w:val="002060"/>
                <w:sz w:val="22"/>
                <w:szCs w:val="22"/>
              </w:rPr>
            </w:pPr>
            <w:r w:rsidRPr="0068723A">
              <w:rPr>
                <w:rFonts w:ascii="Calibri" w:hAnsi="Calibri" w:cs="Calibri"/>
                <w:color w:val="002060"/>
                <w:sz w:val="22"/>
                <w:szCs w:val="22"/>
              </w:rPr>
              <w:t>SERVIÇOS DE RETIRADA DE LUMINÁRIA ESPECIAL</w:t>
            </w:r>
          </w:p>
        </w:tc>
        <w:tc>
          <w:tcPr>
            <w:tcW w:w="709"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PÇ</w:t>
            </w:r>
          </w:p>
        </w:tc>
        <w:tc>
          <w:tcPr>
            <w:tcW w:w="772" w:type="dxa"/>
            <w:gridSpan w:val="2"/>
            <w:tcBorders>
              <w:top w:val="nil"/>
              <w:left w:val="nil"/>
              <w:bottom w:val="single" w:sz="4" w:space="0" w:color="auto"/>
              <w:right w:val="single" w:sz="4" w:space="0" w:color="auto"/>
            </w:tcBorders>
            <w:shd w:val="clear" w:color="auto" w:fill="auto"/>
            <w:noWrap/>
            <w:vAlign w:val="bottom"/>
            <w:hideMark/>
          </w:tcPr>
          <w:p w:rsidR="00566795" w:rsidRPr="0068723A" w:rsidRDefault="00184558" w:rsidP="00184558">
            <w:pPr>
              <w:rPr>
                <w:rFonts w:ascii="Calibri" w:hAnsi="Calibri" w:cs="Calibri"/>
                <w:color w:val="002060"/>
                <w:sz w:val="22"/>
                <w:szCs w:val="22"/>
              </w:rPr>
            </w:pPr>
            <w:r>
              <w:rPr>
                <w:rFonts w:ascii="Calibri" w:hAnsi="Calibri" w:cs="Calibri"/>
                <w:color w:val="002060"/>
                <w:sz w:val="22"/>
                <w:szCs w:val="22"/>
              </w:rPr>
              <w:t xml:space="preserve">     97</w:t>
            </w:r>
          </w:p>
        </w:tc>
        <w:tc>
          <w:tcPr>
            <w:tcW w:w="1496" w:type="dxa"/>
            <w:gridSpan w:val="3"/>
            <w:tcBorders>
              <w:top w:val="nil"/>
              <w:left w:val="nil"/>
              <w:bottom w:val="single" w:sz="4" w:space="0" w:color="auto"/>
              <w:right w:val="single" w:sz="4" w:space="0" w:color="auto"/>
            </w:tcBorders>
            <w:shd w:val="clear" w:color="auto" w:fill="auto"/>
            <w:noWrap/>
            <w:vAlign w:val="bottom"/>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 xml:space="preserve"> R$     102,00 </w:t>
            </w:r>
          </w:p>
        </w:tc>
        <w:tc>
          <w:tcPr>
            <w:tcW w:w="1984" w:type="dxa"/>
            <w:tcBorders>
              <w:top w:val="nil"/>
              <w:left w:val="nil"/>
              <w:bottom w:val="single" w:sz="4" w:space="0" w:color="auto"/>
              <w:right w:val="single" w:sz="4" w:space="0" w:color="auto"/>
            </w:tcBorders>
            <w:shd w:val="clear" w:color="auto" w:fill="auto"/>
            <w:noWrap/>
            <w:vAlign w:val="bottom"/>
            <w:hideMark/>
          </w:tcPr>
          <w:p w:rsidR="00566795" w:rsidRPr="0068723A" w:rsidRDefault="00184558" w:rsidP="00566795">
            <w:pPr>
              <w:jc w:val="center"/>
              <w:rPr>
                <w:rFonts w:ascii="Calibri" w:hAnsi="Calibri" w:cs="Calibri"/>
                <w:color w:val="002060"/>
                <w:sz w:val="22"/>
                <w:szCs w:val="22"/>
              </w:rPr>
            </w:pPr>
            <w:r>
              <w:rPr>
                <w:rFonts w:ascii="Calibri" w:hAnsi="Calibri" w:cs="Calibri"/>
                <w:color w:val="002060"/>
                <w:sz w:val="22"/>
                <w:szCs w:val="22"/>
              </w:rPr>
              <w:t xml:space="preserve"> R$          9.894</w:t>
            </w:r>
            <w:r w:rsidR="00566795" w:rsidRPr="0068723A">
              <w:rPr>
                <w:rFonts w:ascii="Calibri" w:hAnsi="Calibri" w:cs="Calibri"/>
                <w:color w:val="002060"/>
                <w:sz w:val="22"/>
                <w:szCs w:val="22"/>
              </w:rPr>
              <w:t xml:space="preserve">,00 </w:t>
            </w:r>
          </w:p>
        </w:tc>
      </w:tr>
      <w:tr w:rsidR="0068723A" w:rsidRPr="0068723A" w:rsidTr="004F4E7E">
        <w:trPr>
          <w:trHeight w:val="300"/>
        </w:trPr>
        <w:tc>
          <w:tcPr>
            <w:tcW w:w="8506" w:type="dxa"/>
            <w:gridSpan w:val="10"/>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263D27" w:rsidRPr="0068723A" w:rsidRDefault="00263D27" w:rsidP="004F4E7E">
            <w:pPr>
              <w:jc w:val="center"/>
              <w:rPr>
                <w:rFonts w:ascii="Calibri" w:hAnsi="Calibri" w:cs="Calibri"/>
                <w:b/>
                <w:bCs/>
                <w:color w:val="002060"/>
                <w:sz w:val="22"/>
                <w:szCs w:val="22"/>
              </w:rPr>
            </w:pPr>
            <w:r w:rsidRPr="0068723A">
              <w:rPr>
                <w:rFonts w:ascii="Calibri" w:hAnsi="Calibri" w:cs="Calibri"/>
                <w:b/>
                <w:bCs/>
                <w:color w:val="002060"/>
                <w:sz w:val="22"/>
                <w:szCs w:val="22"/>
              </w:rPr>
              <w:t>VALOR TOTAL DA MÃO DE OBRA</w:t>
            </w:r>
          </w:p>
        </w:tc>
        <w:tc>
          <w:tcPr>
            <w:tcW w:w="1984" w:type="dxa"/>
            <w:tcBorders>
              <w:top w:val="nil"/>
              <w:left w:val="nil"/>
              <w:bottom w:val="single" w:sz="4" w:space="0" w:color="auto"/>
              <w:right w:val="single" w:sz="4" w:space="0" w:color="auto"/>
            </w:tcBorders>
            <w:shd w:val="clear" w:color="000000" w:fill="BFBFBF"/>
            <w:noWrap/>
            <w:vAlign w:val="bottom"/>
            <w:hideMark/>
          </w:tcPr>
          <w:p w:rsidR="00263D27" w:rsidRPr="0068723A" w:rsidRDefault="00235F35" w:rsidP="004F4E7E">
            <w:pPr>
              <w:jc w:val="center"/>
              <w:rPr>
                <w:rFonts w:ascii="Calibri" w:hAnsi="Calibri" w:cs="Calibri"/>
                <w:b/>
                <w:bCs/>
                <w:color w:val="002060"/>
                <w:sz w:val="22"/>
                <w:szCs w:val="22"/>
              </w:rPr>
            </w:pPr>
            <w:r>
              <w:rPr>
                <w:rFonts w:ascii="Calibri" w:hAnsi="Calibri" w:cs="Calibri"/>
                <w:b/>
                <w:bCs/>
                <w:color w:val="002060"/>
                <w:sz w:val="22"/>
                <w:szCs w:val="22"/>
              </w:rPr>
              <w:t xml:space="preserve"> R$     101.480,24</w:t>
            </w:r>
          </w:p>
        </w:tc>
      </w:tr>
      <w:tr w:rsidR="0068723A" w:rsidRPr="0068723A" w:rsidTr="004F4E7E">
        <w:trPr>
          <w:trHeight w:val="300"/>
        </w:trPr>
        <w:tc>
          <w:tcPr>
            <w:tcW w:w="833" w:type="dxa"/>
            <w:gridSpan w:val="2"/>
            <w:tcBorders>
              <w:top w:val="nil"/>
              <w:left w:val="nil"/>
              <w:bottom w:val="nil"/>
              <w:right w:val="nil"/>
            </w:tcBorders>
            <w:shd w:val="clear" w:color="auto" w:fill="auto"/>
            <w:noWrap/>
            <w:vAlign w:val="bottom"/>
            <w:hideMark/>
          </w:tcPr>
          <w:p w:rsidR="00263D27" w:rsidRPr="0068723A" w:rsidRDefault="00263D27" w:rsidP="004F4E7E">
            <w:pPr>
              <w:jc w:val="center"/>
              <w:rPr>
                <w:rFonts w:ascii="Calibri" w:hAnsi="Calibri" w:cs="Calibri"/>
                <w:b/>
                <w:bCs/>
                <w:color w:val="002060"/>
                <w:sz w:val="22"/>
                <w:szCs w:val="22"/>
              </w:rPr>
            </w:pPr>
          </w:p>
        </w:tc>
        <w:tc>
          <w:tcPr>
            <w:tcW w:w="892" w:type="dxa"/>
            <w:tcBorders>
              <w:top w:val="nil"/>
              <w:left w:val="nil"/>
              <w:bottom w:val="nil"/>
              <w:right w:val="nil"/>
            </w:tcBorders>
            <w:shd w:val="clear" w:color="auto" w:fill="auto"/>
            <w:noWrap/>
            <w:vAlign w:val="bottom"/>
            <w:hideMark/>
          </w:tcPr>
          <w:p w:rsidR="00263D27" w:rsidRPr="0068723A" w:rsidRDefault="00263D27" w:rsidP="004F4E7E">
            <w:pPr>
              <w:jc w:val="center"/>
              <w:rPr>
                <w:color w:val="002060"/>
                <w:sz w:val="20"/>
                <w:szCs w:val="20"/>
              </w:rPr>
            </w:pPr>
          </w:p>
        </w:tc>
        <w:tc>
          <w:tcPr>
            <w:tcW w:w="4926" w:type="dxa"/>
            <w:gridSpan w:val="3"/>
            <w:tcBorders>
              <w:top w:val="nil"/>
              <w:left w:val="nil"/>
              <w:bottom w:val="nil"/>
              <w:right w:val="nil"/>
            </w:tcBorders>
            <w:shd w:val="clear" w:color="auto" w:fill="auto"/>
            <w:noWrap/>
            <w:vAlign w:val="bottom"/>
            <w:hideMark/>
          </w:tcPr>
          <w:p w:rsidR="00263D27" w:rsidRPr="0068723A" w:rsidRDefault="00263D27" w:rsidP="004F4E7E">
            <w:pPr>
              <w:jc w:val="center"/>
              <w:rPr>
                <w:color w:val="002060"/>
                <w:sz w:val="20"/>
                <w:szCs w:val="20"/>
              </w:rPr>
            </w:pPr>
          </w:p>
        </w:tc>
        <w:tc>
          <w:tcPr>
            <w:tcW w:w="626" w:type="dxa"/>
            <w:gridSpan w:val="2"/>
            <w:tcBorders>
              <w:top w:val="nil"/>
              <w:left w:val="nil"/>
              <w:bottom w:val="nil"/>
              <w:right w:val="nil"/>
            </w:tcBorders>
            <w:shd w:val="clear" w:color="auto" w:fill="auto"/>
            <w:noWrap/>
            <w:vAlign w:val="bottom"/>
            <w:hideMark/>
          </w:tcPr>
          <w:p w:rsidR="00263D27" w:rsidRPr="0068723A" w:rsidRDefault="00263D27" w:rsidP="004F4E7E">
            <w:pPr>
              <w:rPr>
                <w:color w:val="002060"/>
                <w:sz w:val="20"/>
                <w:szCs w:val="20"/>
              </w:rPr>
            </w:pPr>
          </w:p>
        </w:tc>
        <w:tc>
          <w:tcPr>
            <w:tcW w:w="646" w:type="dxa"/>
            <w:tcBorders>
              <w:top w:val="nil"/>
              <w:left w:val="nil"/>
              <w:bottom w:val="nil"/>
              <w:right w:val="nil"/>
            </w:tcBorders>
            <w:shd w:val="clear" w:color="auto" w:fill="auto"/>
            <w:noWrap/>
            <w:vAlign w:val="bottom"/>
            <w:hideMark/>
          </w:tcPr>
          <w:p w:rsidR="00263D27" w:rsidRPr="0068723A" w:rsidRDefault="00263D27" w:rsidP="004F4E7E">
            <w:pPr>
              <w:jc w:val="center"/>
              <w:rPr>
                <w:color w:val="002060"/>
                <w:sz w:val="20"/>
                <w:szCs w:val="20"/>
              </w:rPr>
            </w:pPr>
          </w:p>
        </w:tc>
        <w:tc>
          <w:tcPr>
            <w:tcW w:w="583" w:type="dxa"/>
            <w:tcBorders>
              <w:top w:val="nil"/>
              <w:left w:val="nil"/>
              <w:bottom w:val="nil"/>
              <w:right w:val="nil"/>
            </w:tcBorders>
            <w:shd w:val="clear" w:color="auto" w:fill="auto"/>
            <w:noWrap/>
            <w:vAlign w:val="bottom"/>
            <w:hideMark/>
          </w:tcPr>
          <w:p w:rsidR="00263D27" w:rsidRPr="0068723A" w:rsidRDefault="00263D27" w:rsidP="004F4E7E">
            <w:pPr>
              <w:jc w:val="center"/>
              <w:rPr>
                <w:color w:val="002060"/>
                <w:sz w:val="20"/>
                <w:szCs w:val="20"/>
              </w:rPr>
            </w:pPr>
          </w:p>
        </w:tc>
        <w:tc>
          <w:tcPr>
            <w:tcW w:w="1984" w:type="dxa"/>
            <w:tcBorders>
              <w:top w:val="nil"/>
              <w:left w:val="nil"/>
              <w:bottom w:val="nil"/>
              <w:right w:val="nil"/>
            </w:tcBorders>
            <w:shd w:val="clear" w:color="auto" w:fill="auto"/>
            <w:noWrap/>
            <w:vAlign w:val="bottom"/>
            <w:hideMark/>
          </w:tcPr>
          <w:p w:rsidR="00263D27" w:rsidRPr="0068723A" w:rsidRDefault="00263D27" w:rsidP="004F4E7E">
            <w:pPr>
              <w:jc w:val="center"/>
              <w:rPr>
                <w:color w:val="002060"/>
                <w:sz w:val="20"/>
                <w:szCs w:val="20"/>
              </w:rPr>
            </w:pPr>
          </w:p>
        </w:tc>
      </w:tr>
      <w:tr w:rsidR="0068723A" w:rsidRPr="0068723A" w:rsidTr="004F4E7E">
        <w:trPr>
          <w:trHeight w:val="300"/>
        </w:trPr>
        <w:tc>
          <w:tcPr>
            <w:tcW w:w="833" w:type="dxa"/>
            <w:gridSpan w:val="2"/>
            <w:tcBorders>
              <w:top w:val="nil"/>
              <w:left w:val="nil"/>
              <w:bottom w:val="nil"/>
              <w:right w:val="nil"/>
            </w:tcBorders>
            <w:shd w:val="clear" w:color="auto" w:fill="auto"/>
            <w:noWrap/>
            <w:vAlign w:val="bottom"/>
          </w:tcPr>
          <w:p w:rsidR="00263D27" w:rsidRPr="0068723A" w:rsidRDefault="00263D27" w:rsidP="004F4E7E">
            <w:pPr>
              <w:jc w:val="center"/>
              <w:rPr>
                <w:rFonts w:ascii="Calibri" w:hAnsi="Calibri" w:cs="Calibri"/>
                <w:b/>
                <w:bCs/>
                <w:color w:val="002060"/>
                <w:sz w:val="22"/>
                <w:szCs w:val="22"/>
              </w:rPr>
            </w:pPr>
          </w:p>
        </w:tc>
        <w:tc>
          <w:tcPr>
            <w:tcW w:w="892" w:type="dxa"/>
            <w:tcBorders>
              <w:top w:val="nil"/>
              <w:left w:val="nil"/>
              <w:bottom w:val="nil"/>
              <w:right w:val="nil"/>
            </w:tcBorders>
            <w:shd w:val="clear" w:color="auto" w:fill="auto"/>
            <w:noWrap/>
            <w:vAlign w:val="bottom"/>
          </w:tcPr>
          <w:p w:rsidR="00263D27" w:rsidRPr="0068723A" w:rsidRDefault="00263D27" w:rsidP="004F4E7E">
            <w:pPr>
              <w:jc w:val="center"/>
              <w:rPr>
                <w:color w:val="002060"/>
                <w:sz w:val="20"/>
                <w:szCs w:val="20"/>
              </w:rPr>
            </w:pPr>
          </w:p>
        </w:tc>
        <w:tc>
          <w:tcPr>
            <w:tcW w:w="4926" w:type="dxa"/>
            <w:gridSpan w:val="3"/>
            <w:tcBorders>
              <w:top w:val="nil"/>
              <w:left w:val="nil"/>
              <w:bottom w:val="nil"/>
              <w:right w:val="nil"/>
            </w:tcBorders>
            <w:shd w:val="clear" w:color="auto" w:fill="auto"/>
            <w:noWrap/>
            <w:vAlign w:val="bottom"/>
          </w:tcPr>
          <w:p w:rsidR="00263D27" w:rsidRPr="0068723A" w:rsidRDefault="00263D27" w:rsidP="004F4E7E">
            <w:pPr>
              <w:jc w:val="center"/>
              <w:rPr>
                <w:color w:val="002060"/>
                <w:sz w:val="20"/>
                <w:szCs w:val="20"/>
              </w:rPr>
            </w:pPr>
          </w:p>
        </w:tc>
        <w:tc>
          <w:tcPr>
            <w:tcW w:w="626" w:type="dxa"/>
            <w:gridSpan w:val="2"/>
            <w:tcBorders>
              <w:top w:val="nil"/>
              <w:left w:val="nil"/>
              <w:bottom w:val="nil"/>
              <w:right w:val="nil"/>
            </w:tcBorders>
            <w:shd w:val="clear" w:color="auto" w:fill="auto"/>
            <w:noWrap/>
            <w:vAlign w:val="bottom"/>
          </w:tcPr>
          <w:p w:rsidR="00263D27" w:rsidRPr="0068723A" w:rsidRDefault="00263D27" w:rsidP="004F4E7E">
            <w:pPr>
              <w:rPr>
                <w:color w:val="002060"/>
                <w:sz w:val="20"/>
                <w:szCs w:val="20"/>
              </w:rPr>
            </w:pPr>
          </w:p>
        </w:tc>
        <w:tc>
          <w:tcPr>
            <w:tcW w:w="646" w:type="dxa"/>
            <w:tcBorders>
              <w:top w:val="nil"/>
              <w:left w:val="nil"/>
              <w:bottom w:val="nil"/>
              <w:right w:val="nil"/>
            </w:tcBorders>
            <w:shd w:val="clear" w:color="auto" w:fill="auto"/>
            <w:noWrap/>
            <w:vAlign w:val="bottom"/>
          </w:tcPr>
          <w:p w:rsidR="00263D27" w:rsidRPr="0068723A" w:rsidRDefault="00263D27" w:rsidP="004F4E7E">
            <w:pPr>
              <w:jc w:val="center"/>
              <w:rPr>
                <w:color w:val="002060"/>
                <w:sz w:val="20"/>
                <w:szCs w:val="20"/>
              </w:rPr>
            </w:pPr>
          </w:p>
        </w:tc>
        <w:tc>
          <w:tcPr>
            <w:tcW w:w="583" w:type="dxa"/>
            <w:tcBorders>
              <w:top w:val="nil"/>
              <w:left w:val="nil"/>
              <w:bottom w:val="nil"/>
              <w:right w:val="nil"/>
            </w:tcBorders>
            <w:shd w:val="clear" w:color="auto" w:fill="auto"/>
            <w:noWrap/>
            <w:vAlign w:val="bottom"/>
          </w:tcPr>
          <w:p w:rsidR="00263D27" w:rsidRPr="0068723A" w:rsidRDefault="00263D27" w:rsidP="004F4E7E">
            <w:pPr>
              <w:jc w:val="center"/>
              <w:rPr>
                <w:color w:val="002060"/>
                <w:sz w:val="20"/>
                <w:szCs w:val="20"/>
              </w:rPr>
            </w:pPr>
          </w:p>
        </w:tc>
        <w:tc>
          <w:tcPr>
            <w:tcW w:w="1984" w:type="dxa"/>
            <w:tcBorders>
              <w:top w:val="nil"/>
              <w:left w:val="nil"/>
              <w:bottom w:val="nil"/>
              <w:right w:val="nil"/>
            </w:tcBorders>
            <w:shd w:val="clear" w:color="auto" w:fill="auto"/>
            <w:noWrap/>
            <w:vAlign w:val="bottom"/>
          </w:tcPr>
          <w:p w:rsidR="00263D27" w:rsidRPr="0068723A" w:rsidRDefault="00263D27" w:rsidP="004F4E7E">
            <w:pPr>
              <w:jc w:val="center"/>
              <w:rPr>
                <w:color w:val="002060"/>
                <w:sz w:val="20"/>
                <w:szCs w:val="20"/>
              </w:rPr>
            </w:pPr>
          </w:p>
        </w:tc>
      </w:tr>
      <w:tr w:rsidR="0068723A" w:rsidRPr="0068723A" w:rsidTr="004F4E7E">
        <w:trPr>
          <w:trHeight w:val="300"/>
        </w:trPr>
        <w:tc>
          <w:tcPr>
            <w:tcW w:w="8506" w:type="dxa"/>
            <w:gridSpan w:val="10"/>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263D27" w:rsidRPr="0068723A" w:rsidRDefault="00263D27" w:rsidP="004F4E7E">
            <w:pPr>
              <w:jc w:val="right"/>
              <w:rPr>
                <w:rFonts w:ascii="Calibri" w:hAnsi="Calibri" w:cs="Calibri"/>
                <w:b/>
                <w:bCs/>
                <w:color w:val="002060"/>
                <w:sz w:val="22"/>
                <w:szCs w:val="22"/>
              </w:rPr>
            </w:pPr>
            <w:r w:rsidRPr="0068723A">
              <w:rPr>
                <w:rFonts w:ascii="Calibri" w:hAnsi="Calibri" w:cs="Calibri"/>
                <w:b/>
                <w:bCs/>
                <w:color w:val="002060"/>
                <w:sz w:val="22"/>
                <w:szCs w:val="22"/>
              </w:rPr>
              <w:t>VALOR TOTAL  MATERIAIS +  MÃO DE OBRA</w:t>
            </w:r>
          </w:p>
        </w:tc>
        <w:tc>
          <w:tcPr>
            <w:tcW w:w="1984" w:type="dxa"/>
            <w:tcBorders>
              <w:top w:val="single" w:sz="4" w:space="0" w:color="auto"/>
              <w:left w:val="nil"/>
              <w:bottom w:val="single" w:sz="4" w:space="0" w:color="auto"/>
              <w:right w:val="single" w:sz="4" w:space="0" w:color="auto"/>
            </w:tcBorders>
            <w:shd w:val="clear" w:color="000000" w:fill="BFBFBF"/>
            <w:noWrap/>
            <w:vAlign w:val="bottom"/>
            <w:hideMark/>
          </w:tcPr>
          <w:p w:rsidR="00263D27" w:rsidRPr="0068723A" w:rsidRDefault="00263D27" w:rsidP="004F4E7E">
            <w:pPr>
              <w:jc w:val="center"/>
              <w:rPr>
                <w:rFonts w:ascii="Calibri" w:hAnsi="Calibri" w:cs="Calibri"/>
                <w:b/>
                <w:bCs/>
                <w:color w:val="002060"/>
                <w:sz w:val="22"/>
                <w:szCs w:val="22"/>
              </w:rPr>
            </w:pPr>
            <w:r w:rsidRPr="0068723A">
              <w:rPr>
                <w:rFonts w:ascii="Calibri" w:hAnsi="Calibri" w:cs="Calibri"/>
                <w:b/>
                <w:bCs/>
                <w:color w:val="002060"/>
                <w:sz w:val="22"/>
                <w:szCs w:val="22"/>
              </w:rPr>
              <w:t xml:space="preserve"> R$        </w:t>
            </w:r>
            <w:r w:rsidR="00235F35">
              <w:rPr>
                <w:rFonts w:ascii="Calibri" w:hAnsi="Calibri" w:cs="Calibri"/>
                <w:b/>
                <w:bCs/>
                <w:color w:val="002060"/>
                <w:sz w:val="22"/>
                <w:szCs w:val="22"/>
              </w:rPr>
              <w:t>518.627,34</w:t>
            </w:r>
          </w:p>
        </w:tc>
      </w:tr>
    </w:tbl>
    <w:p w:rsidR="00566795" w:rsidRPr="0068723A" w:rsidRDefault="00566795" w:rsidP="002A10AC">
      <w:pPr>
        <w:jc w:val="both"/>
        <w:rPr>
          <w:rFonts w:ascii="Arial" w:eastAsia="Arial" w:hAnsi="Arial" w:cs="Arial"/>
          <w:b/>
          <w:color w:val="002060"/>
        </w:rPr>
      </w:pPr>
    </w:p>
    <w:p w:rsidR="00566795" w:rsidRPr="0068723A" w:rsidRDefault="00566795" w:rsidP="002A10AC">
      <w:pPr>
        <w:jc w:val="both"/>
        <w:rPr>
          <w:rFonts w:ascii="Arial" w:eastAsia="Arial" w:hAnsi="Arial" w:cs="Arial"/>
          <w:b/>
          <w:color w:val="002060"/>
        </w:rPr>
      </w:pPr>
    </w:p>
    <w:p w:rsidR="004F4E7E" w:rsidRPr="0068723A" w:rsidRDefault="004F4E7E" w:rsidP="002A10AC">
      <w:pPr>
        <w:jc w:val="center"/>
        <w:rPr>
          <w:rFonts w:ascii="Arial" w:hAnsi="Arial" w:cs="Arial"/>
          <w:b/>
          <w:color w:val="002060"/>
        </w:rPr>
      </w:pPr>
    </w:p>
    <w:p w:rsidR="004F4E7E" w:rsidRPr="0068723A" w:rsidRDefault="004F4E7E" w:rsidP="002A10AC">
      <w:pPr>
        <w:jc w:val="center"/>
        <w:rPr>
          <w:rFonts w:ascii="Arial" w:hAnsi="Arial" w:cs="Arial"/>
          <w:b/>
          <w:color w:val="002060"/>
        </w:rPr>
      </w:pPr>
    </w:p>
    <w:p w:rsidR="006C0973" w:rsidRPr="0068723A" w:rsidRDefault="006C0973" w:rsidP="002A10AC">
      <w:pPr>
        <w:jc w:val="center"/>
        <w:rPr>
          <w:rFonts w:ascii="Arial" w:hAnsi="Arial" w:cs="Arial"/>
          <w:b/>
          <w:color w:val="002060"/>
        </w:rPr>
      </w:pPr>
      <w:r w:rsidRPr="0068723A">
        <w:rPr>
          <w:rFonts w:ascii="Arial" w:hAnsi="Arial" w:cs="Arial"/>
          <w:b/>
          <w:color w:val="002060"/>
        </w:rPr>
        <w:t xml:space="preserve">  </w:t>
      </w:r>
    </w:p>
    <w:tbl>
      <w:tblPr>
        <w:tblW w:w="31251" w:type="dxa"/>
        <w:tblInd w:w="-426" w:type="dxa"/>
        <w:tblCellMar>
          <w:left w:w="70" w:type="dxa"/>
          <w:right w:w="70" w:type="dxa"/>
        </w:tblCellMar>
        <w:tblLook w:val="04A0" w:firstRow="1" w:lastRow="0" w:firstColumn="1" w:lastColumn="0" w:noHBand="0" w:noVBand="1"/>
      </w:tblPr>
      <w:tblGrid>
        <w:gridCol w:w="11081"/>
        <w:gridCol w:w="15519"/>
        <w:gridCol w:w="626"/>
        <w:gridCol w:w="646"/>
        <w:gridCol w:w="1537"/>
        <w:gridCol w:w="1842"/>
      </w:tblGrid>
      <w:tr w:rsidR="0068723A" w:rsidRPr="0068723A" w:rsidTr="006C7972">
        <w:trPr>
          <w:trHeight w:val="300"/>
        </w:trPr>
        <w:tc>
          <w:tcPr>
            <w:tcW w:w="11081" w:type="dxa"/>
            <w:tcBorders>
              <w:top w:val="nil"/>
              <w:left w:val="nil"/>
              <w:bottom w:val="nil"/>
              <w:right w:val="nil"/>
            </w:tcBorders>
            <w:shd w:val="clear" w:color="auto" w:fill="auto"/>
            <w:noWrap/>
            <w:vAlign w:val="bottom"/>
            <w:hideMark/>
          </w:tcPr>
          <w:tbl>
            <w:tblPr>
              <w:tblW w:w="10931" w:type="dxa"/>
              <w:tblCellMar>
                <w:left w:w="70" w:type="dxa"/>
                <w:right w:w="70" w:type="dxa"/>
              </w:tblCellMar>
              <w:tblLook w:val="04A0" w:firstRow="1" w:lastRow="0" w:firstColumn="1" w:lastColumn="0" w:noHBand="0" w:noVBand="1"/>
            </w:tblPr>
            <w:tblGrid>
              <w:gridCol w:w="686"/>
              <w:gridCol w:w="892"/>
              <w:gridCol w:w="4926"/>
              <w:gridCol w:w="626"/>
              <w:gridCol w:w="646"/>
              <w:gridCol w:w="1349"/>
              <w:gridCol w:w="1806"/>
            </w:tblGrid>
            <w:tr w:rsidR="0068723A" w:rsidRPr="0068723A" w:rsidTr="00415F44">
              <w:trPr>
                <w:trHeight w:val="300"/>
              </w:trPr>
              <w:tc>
                <w:tcPr>
                  <w:tcW w:w="10931" w:type="dxa"/>
                  <w:gridSpan w:val="7"/>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566795" w:rsidRPr="0068723A" w:rsidRDefault="00566795" w:rsidP="006E7A01">
                  <w:pPr>
                    <w:jc w:val="center"/>
                    <w:rPr>
                      <w:rFonts w:ascii="Calibri" w:hAnsi="Calibri" w:cs="Calibri"/>
                      <w:b/>
                      <w:bCs/>
                      <w:color w:val="002060"/>
                      <w:sz w:val="22"/>
                      <w:szCs w:val="22"/>
                      <w:u w:val="single"/>
                    </w:rPr>
                  </w:pPr>
                  <w:r w:rsidRPr="0068723A">
                    <w:rPr>
                      <w:rFonts w:ascii="Calibri" w:hAnsi="Calibri" w:cs="Calibri"/>
                      <w:b/>
                      <w:bCs/>
                      <w:color w:val="002060"/>
                      <w:sz w:val="22"/>
                      <w:szCs w:val="22"/>
                      <w:u w:val="single"/>
                    </w:rPr>
                    <w:t>PLANILHA ORÇAMENTÁRIA  REDE DE DISTRIBUIÇÃO</w:t>
                  </w:r>
                </w:p>
              </w:tc>
            </w:tr>
            <w:tr w:rsidR="0068723A" w:rsidRPr="0068723A" w:rsidTr="00415F44">
              <w:trPr>
                <w:trHeight w:val="300"/>
              </w:trPr>
              <w:tc>
                <w:tcPr>
                  <w:tcW w:w="686" w:type="dxa"/>
                  <w:tcBorders>
                    <w:top w:val="nil"/>
                    <w:left w:val="nil"/>
                    <w:bottom w:val="nil"/>
                    <w:right w:val="nil"/>
                  </w:tcBorders>
                  <w:shd w:val="clear" w:color="auto" w:fill="auto"/>
                  <w:noWrap/>
                  <w:vAlign w:val="bottom"/>
                  <w:hideMark/>
                </w:tcPr>
                <w:p w:rsidR="00566795" w:rsidRPr="0068723A" w:rsidRDefault="00566795" w:rsidP="006E7A01">
                  <w:pPr>
                    <w:jc w:val="center"/>
                    <w:rPr>
                      <w:rFonts w:ascii="Calibri" w:hAnsi="Calibri" w:cs="Calibri"/>
                      <w:b/>
                      <w:bCs/>
                      <w:color w:val="002060"/>
                      <w:sz w:val="22"/>
                      <w:szCs w:val="22"/>
                      <w:u w:val="single"/>
                    </w:rPr>
                  </w:pPr>
                </w:p>
              </w:tc>
              <w:tc>
                <w:tcPr>
                  <w:tcW w:w="892" w:type="dxa"/>
                  <w:tcBorders>
                    <w:top w:val="nil"/>
                    <w:left w:val="nil"/>
                    <w:bottom w:val="nil"/>
                    <w:right w:val="nil"/>
                  </w:tcBorders>
                  <w:shd w:val="clear" w:color="auto" w:fill="auto"/>
                  <w:noWrap/>
                  <w:vAlign w:val="bottom"/>
                  <w:hideMark/>
                </w:tcPr>
                <w:p w:rsidR="00566795" w:rsidRPr="0068723A" w:rsidRDefault="00566795" w:rsidP="006E7A01">
                  <w:pPr>
                    <w:jc w:val="center"/>
                    <w:rPr>
                      <w:color w:val="002060"/>
                      <w:sz w:val="20"/>
                      <w:szCs w:val="20"/>
                    </w:rPr>
                  </w:pPr>
                </w:p>
              </w:tc>
              <w:tc>
                <w:tcPr>
                  <w:tcW w:w="4926" w:type="dxa"/>
                  <w:tcBorders>
                    <w:top w:val="nil"/>
                    <w:left w:val="nil"/>
                    <w:bottom w:val="nil"/>
                    <w:right w:val="nil"/>
                  </w:tcBorders>
                  <w:shd w:val="clear" w:color="auto" w:fill="auto"/>
                  <w:noWrap/>
                  <w:vAlign w:val="bottom"/>
                  <w:hideMark/>
                </w:tcPr>
                <w:p w:rsidR="00566795" w:rsidRPr="0068723A" w:rsidRDefault="00566795" w:rsidP="006E7A01">
                  <w:pPr>
                    <w:jc w:val="center"/>
                    <w:rPr>
                      <w:color w:val="002060"/>
                      <w:sz w:val="20"/>
                      <w:szCs w:val="20"/>
                    </w:rPr>
                  </w:pPr>
                </w:p>
              </w:tc>
              <w:tc>
                <w:tcPr>
                  <w:tcW w:w="626" w:type="dxa"/>
                  <w:tcBorders>
                    <w:top w:val="nil"/>
                    <w:left w:val="nil"/>
                    <w:bottom w:val="nil"/>
                    <w:right w:val="nil"/>
                  </w:tcBorders>
                  <w:shd w:val="clear" w:color="auto" w:fill="auto"/>
                  <w:noWrap/>
                  <w:vAlign w:val="bottom"/>
                  <w:hideMark/>
                </w:tcPr>
                <w:p w:rsidR="00566795" w:rsidRPr="0068723A" w:rsidRDefault="00566795" w:rsidP="006E7A01">
                  <w:pPr>
                    <w:rPr>
                      <w:color w:val="002060"/>
                      <w:sz w:val="20"/>
                      <w:szCs w:val="20"/>
                    </w:rPr>
                  </w:pPr>
                </w:p>
              </w:tc>
              <w:tc>
                <w:tcPr>
                  <w:tcW w:w="646" w:type="dxa"/>
                  <w:tcBorders>
                    <w:top w:val="nil"/>
                    <w:left w:val="nil"/>
                    <w:bottom w:val="nil"/>
                    <w:right w:val="nil"/>
                  </w:tcBorders>
                  <w:shd w:val="clear" w:color="auto" w:fill="auto"/>
                  <w:noWrap/>
                  <w:vAlign w:val="bottom"/>
                  <w:hideMark/>
                </w:tcPr>
                <w:p w:rsidR="00566795" w:rsidRPr="0068723A" w:rsidRDefault="00566795" w:rsidP="006E7A01">
                  <w:pPr>
                    <w:jc w:val="center"/>
                    <w:rPr>
                      <w:color w:val="002060"/>
                      <w:sz w:val="20"/>
                      <w:szCs w:val="20"/>
                    </w:rPr>
                  </w:pPr>
                </w:p>
              </w:tc>
              <w:tc>
                <w:tcPr>
                  <w:tcW w:w="1349" w:type="dxa"/>
                  <w:tcBorders>
                    <w:top w:val="nil"/>
                    <w:left w:val="nil"/>
                    <w:bottom w:val="nil"/>
                    <w:right w:val="nil"/>
                  </w:tcBorders>
                  <w:shd w:val="clear" w:color="auto" w:fill="auto"/>
                  <w:noWrap/>
                  <w:vAlign w:val="bottom"/>
                  <w:hideMark/>
                </w:tcPr>
                <w:p w:rsidR="00566795" w:rsidRPr="0068723A" w:rsidRDefault="00566795" w:rsidP="006E7A01">
                  <w:pPr>
                    <w:jc w:val="center"/>
                    <w:rPr>
                      <w:color w:val="002060"/>
                      <w:sz w:val="20"/>
                      <w:szCs w:val="20"/>
                    </w:rPr>
                  </w:pPr>
                </w:p>
              </w:tc>
              <w:tc>
                <w:tcPr>
                  <w:tcW w:w="1806" w:type="dxa"/>
                  <w:tcBorders>
                    <w:top w:val="nil"/>
                    <w:left w:val="nil"/>
                    <w:bottom w:val="nil"/>
                    <w:right w:val="nil"/>
                  </w:tcBorders>
                  <w:shd w:val="clear" w:color="auto" w:fill="auto"/>
                  <w:noWrap/>
                  <w:vAlign w:val="bottom"/>
                  <w:hideMark/>
                </w:tcPr>
                <w:p w:rsidR="00566795" w:rsidRPr="0068723A" w:rsidRDefault="00566795" w:rsidP="006E7A01">
                  <w:pPr>
                    <w:jc w:val="center"/>
                    <w:rPr>
                      <w:color w:val="002060"/>
                      <w:sz w:val="20"/>
                      <w:szCs w:val="20"/>
                    </w:rPr>
                  </w:pPr>
                </w:p>
              </w:tc>
            </w:tr>
            <w:tr w:rsidR="0068723A" w:rsidRPr="0068723A" w:rsidTr="007A1C18">
              <w:trPr>
                <w:trHeight w:val="81"/>
              </w:trPr>
              <w:tc>
                <w:tcPr>
                  <w:tcW w:w="686" w:type="dxa"/>
                  <w:tcBorders>
                    <w:top w:val="nil"/>
                    <w:left w:val="nil"/>
                    <w:bottom w:val="nil"/>
                    <w:right w:val="nil"/>
                  </w:tcBorders>
                  <w:shd w:val="clear" w:color="auto" w:fill="auto"/>
                  <w:noWrap/>
                  <w:vAlign w:val="bottom"/>
                  <w:hideMark/>
                </w:tcPr>
                <w:p w:rsidR="00566795" w:rsidRPr="0068723A" w:rsidRDefault="00566795" w:rsidP="006E7A01">
                  <w:pPr>
                    <w:jc w:val="center"/>
                    <w:rPr>
                      <w:color w:val="002060"/>
                      <w:sz w:val="20"/>
                      <w:szCs w:val="20"/>
                    </w:rPr>
                  </w:pPr>
                </w:p>
              </w:tc>
              <w:tc>
                <w:tcPr>
                  <w:tcW w:w="892" w:type="dxa"/>
                  <w:tcBorders>
                    <w:top w:val="nil"/>
                    <w:left w:val="nil"/>
                    <w:bottom w:val="nil"/>
                    <w:right w:val="nil"/>
                  </w:tcBorders>
                  <w:shd w:val="clear" w:color="auto" w:fill="auto"/>
                  <w:noWrap/>
                  <w:vAlign w:val="bottom"/>
                  <w:hideMark/>
                </w:tcPr>
                <w:p w:rsidR="004F4E7E" w:rsidRPr="0068723A" w:rsidRDefault="004F4E7E" w:rsidP="004F4E7E">
                  <w:pPr>
                    <w:rPr>
                      <w:color w:val="002060"/>
                      <w:sz w:val="20"/>
                      <w:szCs w:val="20"/>
                    </w:rPr>
                  </w:pPr>
                </w:p>
              </w:tc>
              <w:tc>
                <w:tcPr>
                  <w:tcW w:w="4926" w:type="dxa"/>
                  <w:tcBorders>
                    <w:top w:val="nil"/>
                    <w:left w:val="nil"/>
                    <w:bottom w:val="nil"/>
                    <w:right w:val="nil"/>
                  </w:tcBorders>
                  <w:shd w:val="clear" w:color="auto" w:fill="auto"/>
                  <w:noWrap/>
                  <w:vAlign w:val="bottom"/>
                  <w:hideMark/>
                </w:tcPr>
                <w:p w:rsidR="00566795" w:rsidRPr="0068723A" w:rsidRDefault="00566795" w:rsidP="006E7A01">
                  <w:pPr>
                    <w:jc w:val="center"/>
                    <w:rPr>
                      <w:color w:val="002060"/>
                      <w:sz w:val="20"/>
                      <w:szCs w:val="20"/>
                    </w:rPr>
                  </w:pPr>
                </w:p>
              </w:tc>
              <w:tc>
                <w:tcPr>
                  <w:tcW w:w="626" w:type="dxa"/>
                  <w:tcBorders>
                    <w:top w:val="nil"/>
                    <w:left w:val="nil"/>
                    <w:bottom w:val="nil"/>
                    <w:right w:val="nil"/>
                  </w:tcBorders>
                  <w:shd w:val="clear" w:color="auto" w:fill="auto"/>
                  <w:noWrap/>
                  <w:vAlign w:val="bottom"/>
                  <w:hideMark/>
                </w:tcPr>
                <w:p w:rsidR="00566795" w:rsidRPr="0068723A" w:rsidRDefault="00566795" w:rsidP="006E7A01">
                  <w:pPr>
                    <w:rPr>
                      <w:color w:val="002060"/>
                      <w:sz w:val="20"/>
                      <w:szCs w:val="20"/>
                    </w:rPr>
                  </w:pPr>
                </w:p>
              </w:tc>
              <w:tc>
                <w:tcPr>
                  <w:tcW w:w="646" w:type="dxa"/>
                  <w:tcBorders>
                    <w:top w:val="nil"/>
                    <w:left w:val="nil"/>
                    <w:bottom w:val="nil"/>
                    <w:right w:val="nil"/>
                  </w:tcBorders>
                  <w:shd w:val="clear" w:color="auto" w:fill="auto"/>
                  <w:noWrap/>
                  <w:vAlign w:val="bottom"/>
                  <w:hideMark/>
                </w:tcPr>
                <w:p w:rsidR="00566795" w:rsidRPr="0068723A" w:rsidRDefault="00566795" w:rsidP="006E7A01">
                  <w:pPr>
                    <w:jc w:val="center"/>
                    <w:rPr>
                      <w:color w:val="002060"/>
                      <w:sz w:val="20"/>
                      <w:szCs w:val="20"/>
                    </w:rPr>
                  </w:pPr>
                </w:p>
              </w:tc>
              <w:tc>
                <w:tcPr>
                  <w:tcW w:w="1349" w:type="dxa"/>
                  <w:tcBorders>
                    <w:top w:val="nil"/>
                    <w:left w:val="nil"/>
                    <w:bottom w:val="nil"/>
                    <w:right w:val="nil"/>
                  </w:tcBorders>
                  <w:shd w:val="clear" w:color="auto" w:fill="auto"/>
                  <w:noWrap/>
                  <w:vAlign w:val="bottom"/>
                  <w:hideMark/>
                </w:tcPr>
                <w:p w:rsidR="00566795" w:rsidRPr="0068723A" w:rsidRDefault="00566795" w:rsidP="006E7A01">
                  <w:pPr>
                    <w:jc w:val="center"/>
                    <w:rPr>
                      <w:color w:val="002060"/>
                      <w:sz w:val="20"/>
                      <w:szCs w:val="20"/>
                    </w:rPr>
                  </w:pPr>
                </w:p>
              </w:tc>
              <w:tc>
                <w:tcPr>
                  <w:tcW w:w="1806" w:type="dxa"/>
                  <w:tcBorders>
                    <w:top w:val="nil"/>
                    <w:left w:val="nil"/>
                    <w:bottom w:val="nil"/>
                    <w:right w:val="nil"/>
                  </w:tcBorders>
                  <w:shd w:val="clear" w:color="auto" w:fill="auto"/>
                  <w:noWrap/>
                  <w:vAlign w:val="bottom"/>
                  <w:hideMark/>
                </w:tcPr>
                <w:p w:rsidR="00566795" w:rsidRPr="0068723A" w:rsidRDefault="00566795" w:rsidP="006E7A01">
                  <w:pPr>
                    <w:jc w:val="center"/>
                    <w:rPr>
                      <w:color w:val="002060"/>
                      <w:sz w:val="20"/>
                      <w:szCs w:val="20"/>
                    </w:rPr>
                  </w:pPr>
                </w:p>
              </w:tc>
            </w:tr>
            <w:tr w:rsidR="0068723A" w:rsidRPr="0068723A" w:rsidTr="00415F44">
              <w:trPr>
                <w:trHeight w:val="300"/>
              </w:trPr>
              <w:tc>
                <w:tcPr>
                  <w:tcW w:w="686"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566795" w:rsidRPr="0068723A" w:rsidRDefault="00566795" w:rsidP="006E7A01">
                  <w:pPr>
                    <w:jc w:val="center"/>
                    <w:rPr>
                      <w:rFonts w:ascii="Calibri" w:hAnsi="Calibri" w:cs="Calibri"/>
                      <w:b/>
                      <w:bCs/>
                      <w:color w:val="002060"/>
                      <w:sz w:val="22"/>
                      <w:szCs w:val="22"/>
                    </w:rPr>
                  </w:pPr>
                  <w:r w:rsidRPr="0068723A">
                    <w:rPr>
                      <w:rFonts w:ascii="Calibri" w:hAnsi="Calibri" w:cs="Calibri"/>
                      <w:b/>
                      <w:bCs/>
                      <w:color w:val="002060"/>
                      <w:sz w:val="22"/>
                      <w:szCs w:val="22"/>
                    </w:rPr>
                    <w:t>ITEM</w:t>
                  </w:r>
                </w:p>
              </w:tc>
              <w:tc>
                <w:tcPr>
                  <w:tcW w:w="892" w:type="dxa"/>
                  <w:tcBorders>
                    <w:top w:val="single" w:sz="4" w:space="0" w:color="auto"/>
                    <w:left w:val="nil"/>
                    <w:bottom w:val="single" w:sz="4" w:space="0" w:color="auto"/>
                    <w:right w:val="single" w:sz="4" w:space="0" w:color="auto"/>
                  </w:tcBorders>
                  <w:shd w:val="clear" w:color="000000" w:fill="BFBFBF"/>
                  <w:noWrap/>
                  <w:vAlign w:val="bottom"/>
                  <w:hideMark/>
                </w:tcPr>
                <w:p w:rsidR="00566795" w:rsidRPr="0068723A" w:rsidRDefault="00566795" w:rsidP="006E7A01">
                  <w:pPr>
                    <w:jc w:val="center"/>
                    <w:rPr>
                      <w:rFonts w:ascii="Calibri" w:hAnsi="Calibri" w:cs="Calibri"/>
                      <w:b/>
                      <w:bCs/>
                      <w:color w:val="002060"/>
                      <w:sz w:val="22"/>
                      <w:szCs w:val="22"/>
                    </w:rPr>
                  </w:pPr>
                  <w:r w:rsidRPr="0068723A">
                    <w:rPr>
                      <w:rFonts w:ascii="Calibri" w:hAnsi="Calibri" w:cs="Calibri"/>
                      <w:b/>
                      <w:bCs/>
                      <w:color w:val="002060"/>
                      <w:sz w:val="22"/>
                      <w:szCs w:val="22"/>
                    </w:rPr>
                    <w:t xml:space="preserve">CODIGO </w:t>
                  </w:r>
                </w:p>
              </w:tc>
              <w:tc>
                <w:tcPr>
                  <w:tcW w:w="4926" w:type="dxa"/>
                  <w:tcBorders>
                    <w:top w:val="single" w:sz="4" w:space="0" w:color="auto"/>
                    <w:left w:val="nil"/>
                    <w:bottom w:val="single" w:sz="4" w:space="0" w:color="auto"/>
                    <w:right w:val="single" w:sz="4" w:space="0" w:color="auto"/>
                  </w:tcBorders>
                  <w:shd w:val="clear" w:color="000000" w:fill="BFBFBF"/>
                  <w:noWrap/>
                  <w:vAlign w:val="bottom"/>
                  <w:hideMark/>
                </w:tcPr>
                <w:p w:rsidR="00566795" w:rsidRPr="0068723A" w:rsidRDefault="00566795" w:rsidP="006E7A01">
                  <w:pPr>
                    <w:rPr>
                      <w:rFonts w:ascii="Calibri" w:hAnsi="Calibri" w:cs="Calibri"/>
                      <w:b/>
                      <w:bCs/>
                      <w:color w:val="002060"/>
                      <w:sz w:val="22"/>
                      <w:szCs w:val="22"/>
                    </w:rPr>
                  </w:pPr>
                  <w:r w:rsidRPr="0068723A">
                    <w:rPr>
                      <w:rFonts w:ascii="Calibri" w:hAnsi="Calibri" w:cs="Calibri"/>
                      <w:b/>
                      <w:bCs/>
                      <w:color w:val="002060"/>
                      <w:sz w:val="22"/>
                      <w:szCs w:val="22"/>
                    </w:rPr>
                    <w:t>DESCRIÇÃO</w:t>
                  </w:r>
                </w:p>
              </w:tc>
              <w:tc>
                <w:tcPr>
                  <w:tcW w:w="626" w:type="dxa"/>
                  <w:tcBorders>
                    <w:top w:val="single" w:sz="4" w:space="0" w:color="auto"/>
                    <w:left w:val="nil"/>
                    <w:bottom w:val="single" w:sz="4" w:space="0" w:color="auto"/>
                    <w:right w:val="single" w:sz="4" w:space="0" w:color="auto"/>
                  </w:tcBorders>
                  <w:shd w:val="clear" w:color="000000" w:fill="BFBFBF"/>
                  <w:noWrap/>
                  <w:vAlign w:val="bottom"/>
                  <w:hideMark/>
                </w:tcPr>
                <w:p w:rsidR="00566795" w:rsidRPr="0068723A" w:rsidRDefault="00566795" w:rsidP="006E7A01">
                  <w:pPr>
                    <w:jc w:val="center"/>
                    <w:rPr>
                      <w:rFonts w:ascii="Calibri" w:hAnsi="Calibri" w:cs="Calibri"/>
                      <w:b/>
                      <w:bCs/>
                      <w:color w:val="002060"/>
                      <w:sz w:val="22"/>
                      <w:szCs w:val="22"/>
                    </w:rPr>
                  </w:pPr>
                  <w:r w:rsidRPr="0068723A">
                    <w:rPr>
                      <w:rFonts w:ascii="Calibri" w:hAnsi="Calibri" w:cs="Calibri"/>
                      <w:b/>
                      <w:bCs/>
                      <w:color w:val="002060"/>
                      <w:sz w:val="22"/>
                      <w:szCs w:val="22"/>
                    </w:rPr>
                    <w:t>UNID</w:t>
                  </w:r>
                </w:p>
              </w:tc>
              <w:tc>
                <w:tcPr>
                  <w:tcW w:w="646" w:type="dxa"/>
                  <w:tcBorders>
                    <w:top w:val="single" w:sz="4" w:space="0" w:color="auto"/>
                    <w:left w:val="nil"/>
                    <w:bottom w:val="single" w:sz="4" w:space="0" w:color="auto"/>
                    <w:right w:val="single" w:sz="4" w:space="0" w:color="auto"/>
                  </w:tcBorders>
                  <w:shd w:val="clear" w:color="000000" w:fill="BFBFBF"/>
                  <w:noWrap/>
                  <w:vAlign w:val="bottom"/>
                  <w:hideMark/>
                </w:tcPr>
                <w:p w:rsidR="00566795" w:rsidRPr="0068723A" w:rsidRDefault="00566795" w:rsidP="006E7A01">
                  <w:pPr>
                    <w:jc w:val="center"/>
                    <w:rPr>
                      <w:rFonts w:ascii="Calibri" w:hAnsi="Calibri" w:cs="Calibri"/>
                      <w:b/>
                      <w:bCs/>
                      <w:color w:val="002060"/>
                      <w:sz w:val="22"/>
                      <w:szCs w:val="22"/>
                    </w:rPr>
                  </w:pPr>
                  <w:r w:rsidRPr="0068723A">
                    <w:rPr>
                      <w:rFonts w:ascii="Calibri" w:hAnsi="Calibri" w:cs="Calibri"/>
                      <w:b/>
                      <w:bCs/>
                      <w:color w:val="002060"/>
                      <w:sz w:val="22"/>
                      <w:szCs w:val="22"/>
                    </w:rPr>
                    <w:t>QTDE</w:t>
                  </w:r>
                </w:p>
              </w:tc>
              <w:tc>
                <w:tcPr>
                  <w:tcW w:w="1349" w:type="dxa"/>
                  <w:tcBorders>
                    <w:top w:val="single" w:sz="4" w:space="0" w:color="auto"/>
                    <w:left w:val="nil"/>
                    <w:bottom w:val="single" w:sz="4" w:space="0" w:color="auto"/>
                    <w:right w:val="single" w:sz="4" w:space="0" w:color="auto"/>
                  </w:tcBorders>
                  <w:shd w:val="clear" w:color="000000" w:fill="BFBFBF"/>
                  <w:noWrap/>
                  <w:vAlign w:val="bottom"/>
                  <w:hideMark/>
                </w:tcPr>
                <w:p w:rsidR="00566795" w:rsidRPr="0068723A" w:rsidRDefault="00566795" w:rsidP="006E7A01">
                  <w:pPr>
                    <w:jc w:val="center"/>
                    <w:rPr>
                      <w:rFonts w:ascii="Calibri" w:hAnsi="Calibri" w:cs="Calibri"/>
                      <w:b/>
                      <w:bCs/>
                      <w:color w:val="002060"/>
                      <w:sz w:val="22"/>
                      <w:szCs w:val="22"/>
                    </w:rPr>
                  </w:pPr>
                  <w:r w:rsidRPr="0068723A">
                    <w:rPr>
                      <w:rFonts w:ascii="Calibri" w:hAnsi="Calibri" w:cs="Calibri"/>
                      <w:b/>
                      <w:bCs/>
                      <w:color w:val="002060"/>
                      <w:sz w:val="22"/>
                      <w:szCs w:val="22"/>
                    </w:rPr>
                    <w:t xml:space="preserve"> UNITÁRIO </w:t>
                  </w:r>
                </w:p>
              </w:tc>
              <w:tc>
                <w:tcPr>
                  <w:tcW w:w="1806" w:type="dxa"/>
                  <w:tcBorders>
                    <w:top w:val="single" w:sz="4" w:space="0" w:color="auto"/>
                    <w:left w:val="nil"/>
                    <w:bottom w:val="single" w:sz="4" w:space="0" w:color="auto"/>
                    <w:right w:val="single" w:sz="4" w:space="0" w:color="auto"/>
                  </w:tcBorders>
                  <w:shd w:val="clear" w:color="000000" w:fill="BFBFBF"/>
                  <w:noWrap/>
                  <w:vAlign w:val="bottom"/>
                  <w:hideMark/>
                </w:tcPr>
                <w:p w:rsidR="00566795" w:rsidRPr="0068723A" w:rsidRDefault="00566795" w:rsidP="006E7A01">
                  <w:pPr>
                    <w:jc w:val="center"/>
                    <w:rPr>
                      <w:rFonts w:ascii="Calibri" w:hAnsi="Calibri" w:cs="Calibri"/>
                      <w:b/>
                      <w:bCs/>
                      <w:color w:val="002060"/>
                      <w:sz w:val="22"/>
                      <w:szCs w:val="22"/>
                    </w:rPr>
                  </w:pPr>
                  <w:r w:rsidRPr="0068723A">
                    <w:rPr>
                      <w:rFonts w:ascii="Calibri" w:hAnsi="Calibri" w:cs="Calibri"/>
                      <w:b/>
                      <w:bCs/>
                      <w:color w:val="002060"/>
                      <w:sz w:val="22"/>
                      <w:szCs w:val="22"/>
                    </w:rPr>
                    <w:t>PREÇO TOTAL</w:t>
                  </w:r>
                </w:p>
              </w:tc>
            </w:tr>
            <w:tr w:rsidR="0068723A" w:rsidRPr="0068723A" w:rsidTr="00415F44">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b/>
                      <w:bCs/>
                      <w:color w:val="002060"/>
                      <w:sz w:val="22"/>
                      <w:szCs w:val="22"/>
                    </w:rPr>
                  </w:pPr>
                  <w:r w:rsidRPr="0068723A">
                    <w:rPr>
                      <w:rFonts w:ascii="Calibri" w:hAnsi="Calibri" w:cs="Calibri"/>
                      <w:b/>
                      <w:bCs/>
                      <w:color w:val="002060"/>
                      <w:sz w:val="22"/>
                      <w:szCs w:val="22"/>
                    </w:rPr>
                    <w:t>3</w:t>
                  </w:r>
                </w:p>
              </w:tc>
              <w:tc>
                <w:tcPr>
                  <w:tcW w:w="892"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w:t>
                  </w:r>
                </w:p>
              </w:tc>
              <w:tc>
                <w:tcPr>
                  <w:tcW w:w="492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rPr>
                      <w:rFonts w:ascii="Calibri" w:hAnsi="Calibri" w:cs="Calibri"/>
                      <w:b/>
                      <w:bCs/>
                      <w:color w:val="002060"/>
                      <w:sz w:val="22"/>
                      <w:szCs w:val="22"/>
                    </w:rPr>
                  </w:pPr>
                  <w:r w:rsidRPr="0068723A">
                    <w:rPr>
                      <w:rFonts w:ascii="Calibri" w:hAnsi="Calibri" w:cs="Calibri"/>
                      <w:b/>
                      <w:bCs/>
                      <w:color w:val="002060"/>
                      <w:sz w:val="22"/>
                      <w:szCs w:val="22"/>
                    </w:rPr>
                    <w:t>MATERIAIS  REDE DISTRIBUIÇÃO</w:t>
                  </w:r>
                </w:p>
              </w:tc>
              <w:tc>
                <w:tcPr>
                  <w:tcW w:w="62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w:t>
                  </w:r>
                </w:p>
              </w:tc>
              <w:tc>
                <w:tcPr>
                  <w:tcW w:w="64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w:t>
                  </w:r>
                </w:p>
              </w:tc>
              <w:tc>
                <w:tcPr>
                  <w:tcW w:w="1349"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w:t>
                  </w:r>
                </w:p>
              </w:tc>
              <w:tc>
                <w:tcPr>
                  <w:tcW w:w="180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w:t>
                  </w:r>
                </w:p>
              </w:tc>
            </w:tr>
            <w:tr w:rsidR="0068723A" w:rsidRPr="0068723A" w:rsidTr="00415F44">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3.1</w:t>
                  </w:r>
                </w:p>
              </w:tc>
              <w:tc>
                <w:tcPr>
                  <w:tcW w:w="892"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2270</w:t>
                  </w:r>
                </w:p>
              </w:tc>
              <w:tc>
                <w:tcPr>
                  <w:tcW w:w="492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rPr>
                      <w:rFonts w:ascii="Calibri" w:hAnsi="Calibri" w:cs="Calibri"/>
                      <w:color w:val="002060"/>
                      <w:sz w:val="22"/>
                      <w:szCs w:val="22"/>
                    </w:rPr>
                  </w:pPr>
                  <w:r w:rsidRPr="0068723A">
                    <w:rPr>
                      <w:rFonts w:ascii="Calibri" w:hAnsi="Calibri" w:cs="Calibri"/>
                      <w:color w:val="002060"/>
                      <w:sz w:val="22"/>
                      <w:szCs w:val="22"/>
                    </w:rPr>
                    <w:t>ARMAÇÃO SECUNDARIA  1 ESTRIBO</w:t>
                  </w:r>
                </w:p>
              </w:tc>
              <w:tc>
                <w:tcPr>
                  <w:tcW w:w="62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PÇ</w:t>
                  </w:r>
                </w:p>
              </w:tc>
              <w:tc>
                <w:tcPr>
                  <w:tcW w:w="64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6</w:t>
                  </w:r>
                </w:p>
              </w:tc>
              <w:tc>
                <w:tcPr>
                  <w:tcW w:w="1349"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xml:space="preserve"> R$        18,00 </w:t>
                  </w:r>
                </w:p>
              </w:tc>
              <w:tc>
                <w:tcPr>
                  <w:tcW w:w="180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xml:space="preserve"> R$              108,00 </w:t>
                  </w:r>
                </w:p>
              </w:tc>
            </w:tr>
            <w:tr w:rsidR="0068723A" w:rsidRPr="0068723A" w:rsidTr="00415F44">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3.2</w:t>
                  </w:r>
                </w:p>
              </w:tc>
              <w:tc>
                <w:tcPr>
                  <w:tcW w:w="892"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1827</w:t>
                  </w:r>
                </w:p>
              </w:tc>
              <w:tc>
                <w:tcPr>
                  <w:tcW w:w="492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rPr>
                      <w:rFonts w:ascii="Calibri" w:hAnsi="Calibri" w:cs="Calibri"/>
                      <w:color w:val="002060"/>
                      <w:sz w:val="22"/>
                      <w:szCs w:val="22"/>
                    </w:rPr>
                  </w:pPr>
                  <w:r w:rsidRPr="0068723A">
                    <w:rPr>
                      <w:rFonts w:ascii="Calibri" w:hAnsi="Calibri" w:cs="Calibri"/>
                      <w:color w:val="002060"/>
                      <w:sz w:val="22"/>
                      <w:szCs w:val="22"/>
                    </w:rPr>
                    <w:t>ARRUELA QUADRADA LISA 18X38X38X3MM</w:t>
                  </w:r>
                </w:p>
              </w:tc>
              <w:tc>
                <w:tcPr>
                  <w:tcW w:w="62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PÇ</w:t>
                  </w:r>
                </w:p>
              </w:tc>
              <w:tc>
                <w:tcPr>
                  <w:tcW w:w="64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14</w:t>
                  </w:r>
                </w:p>
              </w:tc>
              <w:tc>
                <w:tcPr>
                  <w:tcW w:w="1349"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xml:space="preserve"> R$          0,80 </w:t>
                  </w:r>
                </w:p>
              </w:tc>
              <w:tc>
                <w:tcPr>
                  <w:tcW w:w="180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xml:space="preserve"> R$                11,20 </w:t>
                  </w:r>
                </w:p>
              </w:tc>
            </w:tr>
            <w:tr w:rsidR="0068723A" w:rsidRPr="0068723A" w:rsidTr="00415F44">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3.3</w:t>
                  </w:r>
                </w:p>
              </w:tc>
              <w:tc>
                <w:tcPr>
                  <w:tcW w:w="892"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35997</w:t>
                  </w:r>
                </w:p>
              </w:tc>
              <w:tc>
                <w:tcPr>
                  <w:tcW w:w="492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rPr>
                      <w:rFonts w:ascii="Calibri" w:hAnsi="Calibri" w:cs="Calibri"/>
                      <w:color w:val="002060"/>
                      <w:sz w:val="22"/>
                      <w:szCs w:val="22"/>
                    </w:rPr>
                  </w:pPr>
                  <w:r w:rsidRPr="0068723A">
                    <w:rPr>
                      <w:rFonts w:ascii="Calibri" w:hAnsi="Calibri" w:cs="Calibri"/>
                      <w:color w:val="002060"/>
                      <w:sz w:val="22"/>
                      <w:szCs w:val="22"/>
                    </w:rPr>
                    <w:t>ALÇA PRE FORMADA AC 25 MM</w:t>
                  </w:r>
                </w:p>
              </w:tc>
              <w:tc>
                <w:tcPr>
                  <w:tcW w:w="62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PÇ</w:t>
                  </w:r>
                </w:p>
              </w:tc>
              <w:tc>
                <w:tcPr>
                  <w:tcW w:w="64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14</w:t>
                  </w:r>
                </w:p>
              </w:tc>
              <w:tc>
                <w:tcPr>
                  <w:tcW w:w="1349"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xml:space="preserve"> R$          7,80 </w:t>
                  </w:r>
                </w:p>
              </w:tc>
              <w:tc>
                <w:tcPr>
                  <w:tcW w:w="180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xml:space="preserve"> R$              109,20 </w:t>
                  </w:r>
                </w:p>
              </w:tc>
            </w:tr>
            <w:tr w:rsidR="0068723A" w:rsidRPr="0068723A" w:rsidTr="00415F44">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3.4</w:t>
                  </w:r>
                </w:p>
              </w:tc>
              <w:tc>
                <w:tcPr>
                  <w:tcW w:w="892"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5230</w:t>
                  </w:r>
                </w:p>
              </w:tc>
              <w:tc>
                <w:tcPr>
                  <w:tcW w:w="492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rPr>
                      <w:rFonts w:ascii="Calibri" w:hAnsi="Calibri" w:cs="Calibri"/>
                      <w:color w:val="002060"/>
                      <w:sz w:val="22"/>
                      <w:szCs w:val="22"/>
                    </w:rPr>
                  </w:pPr>
                  <w:r w:rsidRPr="0068723A">
                    <w:rPr>
                      <w:rFonts w:ascii="Calibri" w:hAnsi="Calibri" w:cs="Calibri"/>
                      <w:color w:val="002060"/>
                      <w:sz w:val="22"/>
                      <w:szCs w:val="22"/>
                    </w:rPr>
                    <w:t>CABO DE COBRE NU 25 MM</w:t>
                  </w:r>
                </w:p>
              </w:tc>
              <w:tc>
                <w:tcPr>
                  <w:tcW w:w="62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KG</w:t>
                  </w:r>
                </w:p>
              </w:tc>
              <w:tc>
                <w:tcPr>
                  <w:tcW w:w="64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20</w:t>
                  </w:r>
                </w:p>
              </w:tc>
              <w:tc>
                <w:tcPr>
                  <w:tcW w:w="1349"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xml:space="preserve"> R$     162,00 </w:t>
                  </w:r>
                </w:p>
              </w:tc>
              <w:tc>
                <w:tcPr>
                  <w:tcW w:w="180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xml:space="preserve"> R$          3.240,00 </w:t>
                  </w:r>
                </w:p>
              </w:tc>
            </w:tr>
            <w:tr w:rsidR="0068723A" w:rsidRPr="0068723A" w:rsidTr="00415F44">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3.5</w:t>
                  </w:r>
                </w:p>
              </w:tc>
              <w:tc>
                <w:tcPr>
                  <w:tcW w:w="892"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17529</w:t>
                  </w:r>
                </w:p>
              </w:tc>
              <w:tc>
                <w:tcPr>
                  <w:tcW w:w="492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rPr>
                      <w:rFonts w:ascii="Calibri" w:hAnsi="Calibri" w:cs="Calibri"/>
                      <w:color w:val="002060"/>
                      <w:sz w:val="22"/>
                      <w:szCs w:val="22"/>
                    </w:rPr>
                  </w:pPr>
                  <w:r w:rsidRPr="0068723A">
                    <w:rPr>
                      <w:rFonts w:ascii="Calibri" w:hAnsi="Calibri" w:cs="Calibri"/>
                      <w:color w:val="002060"/>
                      <w:sz w:val="22"/>
                      <w:szCs w:val="22"/>
                    </w:rPr>
                    <w:t>CABO MULTIPLEXADO AL 2X25(25)MM</w:t>
                  </w:r>
                </w:p>
              </w:tc>
              <w:tc>
                <w:tcPr>
                  <w:tcW w:w="62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MT</w:t>
                  </w:r>
                </w:p>
              </w:tc>
              <w:tc>
                <w:tcPr>
                  <w:tcW w:w="64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BA18C8">
                  <w:pPr>
                    <w:jc w:val="center"/>
                    <w:rPr>
                      <w:rFonts w:ascii="Calibri" w:hAnsi="Calibri" w:cs="Calibri"/>
                      <w:color w:val="002060"/>
                      <w:sz w:val="22"/>
                      <w:szCs w:val="22"/>
                    </w:rPr>
                  </w:pPr>
                  <w:r w:rsidRPr="0068723A">
                    <w:rPr>
                      <w:rFonts w:ascii="Calibri" w:hAnsi="Calibri" w:cs="Calibri"/>
                      <w:color w:val="002060"/>
                      <w:sz w:val="22"/>
                      <w:szCs w:val="22"/>
                    </w:rPr>
                    <w:t>2</w:t>
                  </w:r>
                  <w:r w:rsidR="00BA18C8">
                    <w:rPr>
                      <w:rFonts w:ascii="Calibri" w:hAnsi="Calibri" w:cs="Calibri"/>
                      <w:color w:val="002060"/>
                      <w:sz w:val="22"/>
                      <w:szCs w:val="22"/>
                    </w:rPr>
                    <w:t>8</w:t>
                  </w:r>
                  <w:r w:rsidRPr="0068723A">
                    <w:rPr>
                      <w:rFonts w:ascii="Calibri" w:hAnsi="Calibri" w:cs="Calibri"/>
                      <w:color w:val="002060"/>
                      <w:sz w:val="22"/>
                      <w:szCs w:val="22"/>
                    </w:rPr>
                    <w:t>0</w:t>
                  </w:r>
                </w:p>
              </w:tc>
              <w:tc>
                <w:tcPr>
                  <w:tcW w:w="1349"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xml:space="preserve"> R$        13,50 </w:t>
                  </w:r>
                </w:p>
              </w:tc>
              <w:tc>
                <w:tcPr>
                  <w:tcW w:w="1806" w:type="dxa"/>
                  <w:tcBorders>
                    <w:top w:val="nil"/>
                    <w:left w:val="nil"/>
                    <w:bottom w:val="single" w:sz="4" w:space="0" w:color="auto"/>
                    <w:right w:val="single" w:sz="4" w:space="0" w:color="auto"/>
                  </w:tcBorders>
                  <w:shd w:val="clear" w:color="auto" w:fill="auto"/>
                  <w:noWrap/>
                  <w:vAlign w:val="bottom"/>
                  <w:hideMark/>
                </w:tcPr>
                <w:p w:rsidR="00566795" w:rsidRPr="0068723A" w:rsidRDefault="00BA18C8" w:rsidP="006E7A01">
                  <w:pPr>
                    <w:jc w:val="center"/>
                    <w:rPr>
                      <w:rFonts w:ascii="Calibri" w:hAnsi="Calibri" w:cs="Calibri"/>
                      <w:color w:val="002060"/>
                      <w:sz w:val="22"/>
                      <w:szCs w:val="22"/>
                    </w:rPr>
                  </w:pPr>
                  <w:r>
                    <w:rPr>
                      <w:rFonts w:ascii="Calibri" w:hAnsi="Calibri" w:cs="Calibri"/>
                      <w:color w:val="002060"/>
                      <w:sz w:val="22"/>
                      <w:szCs w:val="22"/>
                    </w:rPr>
                    <w:t xml:space="preserve"> R$          3.780,00</w:t>
                  </w:r>
                  <w:r w:rsidR="00566795" w:rsidRPr="0068723A">
                    <w:rPr>
                      <w:rFonts w:ascii="Calibri" w:hAnsi="Calibri" w:cs="Calibri"/>
                      <w:color w:val="002060"/>
                      <w:sz w:val="22"/>
                      <w:szCs w:val="22"/>
                    </w:rPr>
                    <w:t xml:space="preserve"> </w:t>
                  </w:r>
                </w:p>
              </w:tc>
            </w:tr>
            <w:tr w:rsidR="0068723A" w:rsidRPr="0068723A" w:rsidTr="00415F44">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3.6</w:t>
                  </w:r>
                </w:p>
              </w:tc>
              <w:tc>
                <w:tcPr>
                  <w:tcW w:w="892"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17031</w:t>
                  </w:r>
                </w:p>
              </w:tc>
              <w:tc>
                <w:tcPr>
                  <w:tcW w:w="492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rPr>
                      <w:rFonts w:ascii="Calibri" w:hAnsi="Calibri" w:cs="Calibri"/>
                      <w:color w:val="002060"/>
                      <w:sz w:val="22"/>
                      <w:szCs w:val="22"/>
                    </w:rPr>
                  </w:pPr>
                  <w:r w:rsidRPr="0068723A">
                    <w:rPr>
                      <w:rFonts w:ascii="Calibri" w:hAnsi="Calibri" w:cs="Calibri"/>
                      <w:color w:val="002060"/>
                      <w:sz w:val="22"/>
                      <w:szCs w:val="22"/>
                    </w:rPr>
                    <w:t>CARTUCHO METALICO  VERMELHO</w:t>
                  </w:r>
                </w:p>
              </w:tc>
              <w:tc>
                <w:tcPr>
                  <w:tcW w:w="62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PÇ</w:t>
                  </w:r>
                </w:p>
              </w:tc>
              <w:tc>
                <w:tcPr>
                  <w:tcW w:w="64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21</w:t>
                  </w:r>
                </w:p>
              </w:tc>
              <w:tc>
                <w:tcPr>
                  <w:tcW w:w="1349"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xml:space="preserve"> R$          1,20 </w:t>
                  </w:r>
                </w:p>
              </w:tc>
              <w:tc>
                <w:tcPr>
                  <w:tcW w:w="180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xml:space="preserve"> R$                25,20 </w:t>
                  </w:r>
                </w:p>
              </w:tc>
            </w:tr>
            <w:tr w:rsidR="0068723A" w:rsidRPr="0068723A" w:rsidTr="00415F44">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3.7</w:t>
                  </w:r>
                </w:p>
              </w:tc>
              <w:tc>
                <w:tcPr>
                  <w:tcW w:w="892"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6468</w:t>
                  </w:r>
                </w:p>
              </w:tc>
              <w:tc>
                <w:tcPr>
                  <w:tcW w:w="492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rPr>
                      <w:rFonts w:ascii="Calibri" w:hAnsi="Calibri" w:cs="Calibri"/>
                      <w:color w:val="002060"/>
                      <w:sz w:val="22"/>
                      <w:szCs w:val="22"/>
                    </w:rPr>
                  </w:pPr>
                  <w:r w:rsidRPr="0068723A">
                    <w:rPr>
                      <w:rFonts w:ascii="Calibri" w:hAnsi="Calibri" w:cs="Calibri"/>
                      <w:color w:val="002060"/>
                      <w:sz w:val="22"/>
                      <w:szCs w:val="22"/>
                    </w:rPr>
                    <w:t>CONECTOR CUNHA  1/0 - 4 AWG</w:t>
                  </w:r>
                </w:p>
              </w:tc>
              <w:tc>
                <w:tcPr>
                  <w:tcW w:w="62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PÇ</w:t>
                  </w:r>
                </w:p>
              </w:tc>
              <w:tc>
                <w:tcPr>
                  <w:tcW w:w="64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14</w:t>
                  </w:r>
                </w:p>
              </w:tc>
              <w:tc>
                <w:tcPr>
                  <w:tcW w:w="1349"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xml:space="preserve"> R$          8,00 </w:t>
                  </w:r>
                </w:p>
              </w:tc>
              <w:tc>
                <w:tcPr>
                  <w:tcW w:w="180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xml:space="preserve"> R$              112,00 </w:t>
                  </w:r>
                </w:p>
              </w:tc>
            </w:tr>
            <w:tr w:rsidR="0068723A" w:rsidRPr="0068723A" w:rsidTr="00415F44">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3.8</w:t>
                  </w:r>
                </w:p>
              </w:tc>
              <w:tc>
                <w:tcPr>
                  <w:tcW w:w="892"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21755</w:t>
                  </w:r>
                </w:p>
              </w:tc>
              <w:tc>
                <w:tcPr>
                  <w:tcW w:w="492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rPr>
                      <w:rFonts w:ascii="Calibri" w:hAnsi="Calibri" w:cs="Calibri"/>
                      <w:color w:val="002060"/>
                      <w:sz w:val="22"/>
                      <w:szCs w:val="22"/>
                    </w:rPr>
                  </w:pPr>
                  <w:r w:rsidRPr="0068723A">
                    <w:rPr>
                      <w:rFonts w:ascii="Calibri" w:hAnsi="Calibri" w:cs="Calibri"/>
                      <w:color w:val="002060"/>
                      <w:sz w:val="22"/>
                      <w:szCs w:val="22"/>
                    </w:rPr>
                    <w:t>CONECTOR  CUNHA ATERRAMENTO 25 MM</w:t>
                  </w:r>
                </w:p>
              </w:tc>
              <w:tc>
                <w:tcPr>
                  <w:tcW w:w="62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PÇ</w:t>
                  </w:r>
                </w:p>
              </w:tc>
              <w:tc>
                <w:tcPr>
                  <w:tcW w:w="64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7</w:t>
                  </w:r>
                </w:p>
              </w:tc>
              <w:tc>
                <w:tcPr>
                  <w:tcW w:w="1349"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xml:space="preserve"> R$        15,00 </w:t>
                  </w:r>
                </w:p>
              </w:tc>
              <w:tc>
                <w:tcPr>
                  <w:tcW w:w="180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xml:space="preserve"> R$              105,00 </w:t>
                  </w:r>
                </w:p>
              </w:tc>
            </w:tr>
            <w:tr w:rsidR="0068723A" w:rsidRPr="0068723A" w:rsidTr="00415F44">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3.9</w:t>
                  </w:r>
                </w:p>
              </w:tc>
              <w:tc>
                <w:tcPr>
                  <w:tcW w:w="892"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6382</w:t>
                  </w:r>
                </w:p>
              </w:tc>
              <w:tc>
                <w:tcPr>
                  <w:tcW w:w="492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rPr>
                      <w:rFonts w:ascii="Calibri" w:hAnsi="Calibri" w:cs="Calibri"/>
                      <w:color w:val="002060"/>
                      <w:sz w:val="22"/>
                      <w:szCs w:val="22"/>
                    </w:rPr>
                  </w:pPr>
                  <w:r w:rsidRPr="0068723A">
                    <w:rPr>
                      <w:rFonts w:ascii="Calibri" w:hAnsi="Calibri" w:cs="Calibri"/>
                      <w:color w:val="002060"/>
                      <w:sz w:val="22"/>
                      <w:szCs w:val="22"/>
                    </w:rPr>
                    <w:t>CONECTOR CUNHA TIPO  II</w:t>
                  </w:r>
                </w:p>
              </w:tc>
              <w:tc>
                <w:tcPr>
                  <w:tcW w:w="62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PÇ</w:t>
                  </w:r>
                </w:p>
              </w:tc>
              <w:tc>
                <w:tcPr>
                  <w:tcW w:w="64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10</w:t>
                  </w:r>
                </w:p>
              </w:tc>
              <w:tc>
                <w:tcPr>
                  <w:tcW w:w="1349"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xml:space="preserve"> R$          5,00 </w:t>
                  </w:r>
                </w:p>
              </w:tc>
              <w:tc>
                <w:tcPr>
                  <w:tcW w:w="180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xml:space="preserve"> R$                50,00 </w:t>
                  </w:r>
                </w:p>
              </w:tc>
            </w:tr>
            <w:tr w:rsidR="0068723A" w:rsidRPr="0068723A" w:rsidTr="00415F44">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3.10</w:t>
                  </w:r>
                </w:p>
              </w:tc>
              <w:tc>
                <w:tcPr>
                  <w:tcW w:w="892"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18532</w:t>
                  </w:r>
                </w:p>
              </w:tc>
              <w:tc>
                <w:tcPr>
                  <w:tcW w:w="492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rPr>
                      <w:rFonts w:ascii="Calibri" w:hAnsi="Calibri" w:cs="Calibri"/>
                      <w:color w:val="002060"/>
                      <w:sz w:val="22"/>
                      <w:szCs w:val="22"/>
                    </w:rPr>
                  </w:pPr>
                  <w:r w:rsidRPr="0068723A">
                    <w:rPr>
                      <w:rFonts w:ascii="Calibri" w:hAnsi="Calibri" w:cs="Calibri"/>
                      <w:color w:val="002060"/>
                      <w:sz w:val="22"/>
                      <w:szCs w:val="22"/>
                    </w:rPr>
                    <w:t>CONECTOR  PERFURANTE 35X70</w:t>
                  </w:r>
                </w:p>
              </w:tc>
              <w:tc>
                <w:tcPr>
                  <w:tcW w:w="62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MT</w:t>
                  </w:r>
                </w:p>
              </w:tc>
              <w:tc>
                <w:tcPr>
                  <w:tcW w:w="64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14</w:t>
                  </w:r>
                </w:p>
              </w:tc>
              <w:tc>
                <w:tcPr>
                  <w:tcW w:w="1349"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xml:space="preserve"> R$        16,00 </w:t>
                  </w:r>
                </w:p>
              </w:tc>
              <w:tc>
                <w:tcPr>
                  <w:tcW w:w="180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xml:space="preserve"> R$              224,00 </w:t>
                  </w:r>
                </w:p>
              </w:tc>
            </w:tr>
            <w:tr w:rsidR="0068723A" w:rsidRPr="0068723A" w:rsidTr="00415F44">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3.11</w:t>
                  </w:r>
                </w:p>
              </w:tc>
              <w:tc>
                <w:tcPr>
                  <w:tcW w:w="892"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256</w:t>
                  </w:r>
                </w:p>
              </w:tc>
              <w:tc>
                <w:tcPr>
                  <w:tcW w:w="492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rPr>
                      <w:rFonts w:ascii="Calibri" w:hAnsi="Calibri" w:cs="Calibri"/>
                      <w:color w:val="002060"/>
                      <w:sz w:val="22"/>
                      <w:szCs w:val="22"/>
                    </w:rPr>
                  </w:pPr>
                  <w:r w:rsidRPr="0068723A">
                    <w:rPr>
                      <w:rFonts w:ascii="Calibri" w:hAnsi="Calibri" w:cs="Calibri"/>
                      <w:color w:val="002060"/>
                      <w:sz w:val="22"/>
                      <w:szCs w:val="22"/>
                    </w:rPr>
                    <w:t>FITA ISOLANTE ADESIVA 20 METROS</w:t>
                  </w:r>
                </w:p>
              </w:tc>
              <w:tc>
                <w:tcPr>
                  <w:tcW w:w="62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RL</w:t>
                  </w:r>
                </w:p>
              </w:tc>
              <w:tc>
                <w:tcPr>
                  <w:tcW w:w="64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2</w:t>
                  </w:r>
                </w:p>
              </w:tc>
              <w:tc>
                <w:tcPr>
                  <w:tcW w:w="1349"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xml:space="preserve"> R$          7,00 </w:t>
                  </w:r>
                </w:p>
              </w:tc>
              <w:tc>
                <w:tcPr>
                  <w:tcW w:w="180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xml:space="preserve"> R$                14,00 </w:t>
                  </w:r>
                </w:p>
              </w:tc>
            </w:tr>
            <w:tr w:rsidR="0068723A" w:rsidRPr="0068723A" w:rsidTr="00415F44">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3.12</w:t>
                  </w:r>
                </w:p>
              </w:tc>
              <w:tc>
                <w:tcPr>
                  <w:tcW w:w="892"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255</w:t>
                  </w:r>
                </w:p>
              </w:tc>
              <w:tc>
                <w:tcPr>
                  <w:tcW w:w="492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rPr>
                      <w:rFonts w:ascii="Calibri" w:hAnsi="Calibri" w:cs="Calibri"/>
                      <w:color w:val="002060"/>
                      <w:sz w:val="22"/>
                      <w:szCs w:val="22"/>
                    </w:rPr>
                  </w:pPr>
                  <w:r w:rsidRPr="0068723A">
                    <w:rPr>
                      <w:rFonts w:ascii="Calibri" w:hAnsi="Calibri" w:cs="Calibri"/>
                      <w:color w:val="002060"/>
                      <w:sz w:val="22"/>
                      <w:szCs w:val="22"/>
                    </w:rPr>
                    <w:t xml:space="preserve">FITA AUTO FUSÃO 20M </w:t>
                  </w:r>
                </w:p>
              </w:tc>
              <w:tc>
                <w:tcPr>
                  <w:tcW w:w="62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RL</w:t>
                  </w:r>
                </w:p>
              </w:tc>
              <w:tc>
                <w:tcPr>
                  <w:tcW w:w="64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2</w:t>
                  </w:r>
                </w:p>
              </w:tc>
              <w:tc>
                <w:tcPr>
                  <w:tcW w:w="1349"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xml:space="preserve"> R$        24,00 </w:t>
                  </w:r>
                </w:p>
              </w:tc>
              <w:tc>
                <w:tcPr>
                  <w:tcW w:w="180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xml:space="preserve"> R$                48,00 </w:t>
                  </w:r>
                </w:p>
              </w:tc>
            </w:tr>
            <w:tr w:rsidR="0068723A" w:rsidRPr="0068723A" w:rsidTr="00415F44">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3.13</w:t>
                  </w:r>
                </w:p>
              </w:tc>
              <w:tc>
                <w:tcPr>
                  <w:tcW w:w="892"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2167</w:t>
                  </w:r>
                </w:p>
              </w:tc>
              <w:tc>
                <w:tcPr>
                  <w:tcW w:w="492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rPr>
                      <w:rFonts w:ascii="Calibri" w:hAnsi="Calibri" w:cs="Calibri"/>
                      <w:color w:val="002060"/>
                      <w:sz w:val="22"/>
                      <w:szCs w:val="22"/>
                    </w:rPr>
                  </w:pPr>
                  <w:r w:rsidRPr="0068723A">
                    <w:rPr>
                      <w:rFonts w:ascii="Calibri" w:hAnsi="Calibri" w:cs="Calibri"/>
                      <w:color w:val="002060"/>
                      <w:sz w:val="22"/>
                      <w:szCs w:val="22"/>
                    </w:rPr>
                    <w:t>HASTE  ATERRAMENTO AÇO+COBRE 13MMX2,40</w:t>
                  </w:r>
                </w:p>
              </w:tc>
              <w:tc>
                <w:tcPr>
                  <w:tcW w:w="62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PÇ</w:t>
                  </w:r>
                </w:p>
              </w:tc>
              <w:tc>
                <w:tcPr>
                  <w:tcW w:w="64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7</w:t>
                  </w:r>
                </w:p>
              </w:tc>
              <w:tc>
                <w:tcPr>
                  <w:tcW w:w="1349"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xml:space="preserve"> R$        70,50 </w:t>
                  </w:r>
                </w:p>
              </w:tc>
              <w:tc>
                <w:tcPr>
                  <w:tcW w:w="180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xml:space="preserve"> R$              493,50 </w:t>
                  </w:r>
                </w:p>
              </w:tc>
            </w:tr>
            <w:tr w:rsidR="0068723A" w:rsidRPr="0068723A" w:rsidTr="00415F44">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3.14</w:t>
                  </w:r>
                </w:p>
              </w:tc>
              <w:tc>
                <w:tcPr>
                  <w:tcW w:w="892"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5013</w:t>
                  </w:r>
                </w:p>
              </w:tc>
              <w:tc>
                <w:tcPr>
                  <w:tcW w:w="492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rPr>
                      <w:rFonts w:ascii="Calibri" w:hAnsi="Calibri" w:cs="Calibri"/>
                      <w:color w:val="002060"/>
                      <w:sz w:val="22"/>
                      <w:szCs w:val="22"/>
                    </w:rPr>
                  </w:pPr>
                  <w:r w:rsidRPr="0068723A">
                    <w:rPr>
                      <w:rFonts w:ascii="Calibri" w:hAnsi="Calibri" w:cs="Calibri"/>
                      <w:color w:val="002060"/>
                      <w:sz w:val="22"/>
                      <w:szCs w:val="22"/>
                    </w:rPr>
                    <w:t xml:space="preserve">ISOLADOR ROLDANA PORCELANA </w:t>
                  </w:r>
                </w:p>
              </w:tc>
              <w:tc>
                <w:tcPr>
                  <w:tcW w:w="62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PÇ</w:t>
                  </w:r>
                </w:p>
              </w:tc>
              <w:tc>
                <w:tcPr>
                  <w:tcW w:w="64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6</w:t>
                  </w:r>
                </w:p>
              </w:tc>
              <w:tc>
                <w:tcPr>
                  <w:tcW w:w="1349"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xml:space="preserve"> R$          8,10 </w:t>
                  </w:r>
                </w:p>
              </w:tc>
              <w:tc>
                <w:tcPr>
                  <w:tcW w:w="180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xml:space="preserve"> R$                48,60 </w:t>
                  </w:r>
                </w:p>
              </w:tc>
            </w:tr>
            <w:tr w:rsidR="0068723A" w:rsidRPr="0068723A" w:rsidTr="00415F44">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3.15</w:t>
                  </w:r>
                </w:p>
              </w:tc>
              <w:tc>
                <w:tcPr>
                  <w:tcW w:w="892"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2242</w:t>
                  </w:r>
                </w:p>
              </w:tc>
              <w:tc>
                <w:tcPr>
                  <w:tcW w:w="492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rPr>
                      <w:rFonts w:ascii="Calibri" w:hAnsi="Calibri" w:cs="Calibri"/>
                      <w:color w:val="002060"/>
                      <w:sz w:val="22"/>
                      <w:szCs w:val="22"/>
                    </w:rPr>
                  </w:pPr>
                  <w:r w:rsidRPr="0068723A">
                    <w:rPr>
                      <w:rFonts w:ascii="Calibri" w:hAnsi="Calibri" w:cs="Calibri"/>
                      <w:color w:val="002060"/>
                      <w:sz w:val="22"/>
                      <w:szCs w:val="22"/>
                    </w:rPr>
                    <w:t>OLHAL  PARAFUSO 5000DAN  16MM</w:t>
                  </w:r>
                </w:p>
              </w:tc>
              <w:tc>
                <w:tcPr>
                  <w:tcW w:w="62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PÇ</w:t>
                  </w:r>
                </w:p>
              </w:tc>
              <w:tc>
                <w:tcPr>
                  <w:tcW w:w="64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14</w:t>
                  </w:r>
                </w:p>
              </w:tc>
              <w:tc>
                <w:tcPr>
                  <w:tcW w:w="1349"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xml:space="preserve"> R$        11,00 </w:t>
                  </w:r>
                </w:p>
              </w:tc>
              <w:tc>
                <w:tcPr>
                  <w:tcW w:w="180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xml:space="preserve"> R$              154,00 </w:t>
                  </w:r>
                </w:p>
              </w:tc>
            </w:tr>
            <w:tr w:rsidR="0068723A" w:rsidRPr="0068723A" w:rsidTr="00415F44">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3.16</w:t>
                  </w:r>
                </w:p>
              </w:tc>
              <w:tc>
                <w:tcPr>
                  <w:tcW w:w="892"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1624</w:t>
                  </w:r>
                </w:p>
              </w:tc>
              <w:tc>
                <w:tcPr>
                  <w:tcW w:w="492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rPr>
                      <w:rFonts w:ascii="Calibri" w:hAnsi="Calibri" w:cs="Calibri"/>
                      <w:color w:val="002060"/>
                      <w:sz w:val="22"/>
                      <w:szCs w:val="22"/>
                    </w:rPr>
                  </w:pPr>
                  <w:r w:rsidRPr="0068723A">
                    <w:rPr>
                      <w:rFonts w:ascii="Calibri" w:hAnsi="Calibri" w:cs="Calibri"/>
                      <w:color w:val="002060"/>
                      <w:sz w:val="22"/>
                      <w:szCs w:val="22"/>
                    </w:rPr>
                    <w:t>PARAFUSO CABEÇA QUADRADA 16X250 MM</w:t>
                  </w:r>
                </w:p>
              </w:tc>
              <w:tc>
                <w:tcPr>
                  <w:tcW w:w="62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PÇ</w:t>
                  </w:r>
                </w:p>
              </w:tc>
              <w:tc>
                <w:tcPr>
                  <w:tcW w:w="64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10</w:t>
                  </w:r>
                </w:p>
              </w:tc>
              <w:tc>
                <w:tcPr>
                  <w:tcW w:w="1349"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xml:space="preserve"> R$          9,00 </w:t>
                  </w:r>
                </w:p>
              </w:tc>
              <w:tc>
                <w:tcPr>
                  <w:tcW w:w="180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xml:space="preserve"> R$                90,00 </w:t>
                  </w:r>
                </w:p>
              </w:tc>
            </w:tr>
            <w:tr w:rsidR="0068723A" w:rsidRPr="0068723A" w:rsidTr="00415F44">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3.17</w:t>
                  </w:r>
                </w:p>
              </w:tc>
              <w:tc>
                <w:tcPr>
                  <w:tcW w:w="892"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1625</w:t>
                  </w:r>
                </w:p>
              </w:tc>
              <w:tc>
                <w:tcPr>
                  <w:tcW w:w="492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rPr>
                      <w:rFonts w:ascii="Calibri" w:hAnsi="Calibri" w:cs="Calibri"/>
                      <w:color w:val="002060"/>
                      <w:sz w:val="22"/>
                      <w:szCs w:val="22"/>
                    </w:rPr>
                  </w:pPr>
                  <w:r w:rsidRPr="0068723A">
                    <w:rPr>
                      <w:rFonts w:ascii="Calibri" w:hAnsi="Calibri" w:cs="Calibri"/>
                      <w:color w:val="002060"/>
                      <w:sz w:val="22"/>
                      <w:szCs w:val="22"/>
                    </w:rPr>
                    <w:t>PARAFUSO CABEÇA QUADRADA 16X300 MM</w:t>
                  </w:r>
                </w:p>
              </w:tc>
              <w:tc>
                <w:tcPr>
                  <w:tcW w:w="62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PÇ</w:t>
                  </w:r>
                </w:p>
              </w:tc>
              <w:tc>
                <w:tcPr>
                  <w:tcW w:w="64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14</w:t>
                  </w:r>
                </w:p>
              </w:tc>
              <w:tc>
                <w:tcPr>
                  <w:tcW w:w="1349"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xml:space="preserve"> R$        11,00 </w:t>
                  </w:r>
                </w:p>
              </w:tc>
              <w:tc>
                <w:tcPr>
                  <w:tcW w:w="180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xml:space="preserve"> R$              154,00 </w:t>
                  </w:r>
                </w:p>
              </w:tc>
            </w:tr>
            <w:tr w:rsidR="0068723A" w:rsidRPr="0068723A" w:rsidTr="00415F44">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3.18</w:t>
                  </w:r>
                </w:p>
              </w:tc>
              <w:tc>
                <w:tcPr>
                  <w:tcW w:w="892"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2153</w:t>
                  </w:r>
                </w:p>
              </w:tc>
              <w:tc>
                <w:tcPr>
                  <w:tcW w:w="492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rPr>
                      <w:rFonts w:ascii="Calibri" w:hAnsi="Calibri" w:cs="Calibri"/>
                      <w:color w:val="002060"/>
                      <w:sz w:val="22"/>
                      <w:szCs w:val="22"/>
                    </w:rPr>
                  </w:pPr>
                  <w:r w:rsidRPr="0068723A">
                    <w:rPr>
                      <w:rFonts w:ascii="Calibri" w:hAnsi="Calibri" w:cs="Calibri"/>
                      <w:color w:val="002060"/>
                      <w:sz w:val="22"/>
                      <w:szCs w:val="22"/>
                    </w:rPr>
                    <w:t>SAPATLHA CABO DE AÇO  ATÉ 9,5MM</w:t>
                  </w:r>
                </w:p>
              </w:tc>
              <w:tc>
                <w:tcPr>
                  <w:tcW w:w="62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PÇ</w:t>
                  </w:r>
                </w:p>
              </w:tc>
              <w:tc>
                <w:tcPr>
                  <w:tcW w:w="64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14</w:t>
                  </w:r>
                </w:p>
              </w:tc>
              <w:tc>
                <w:tcPr>
                  <w:tcW w:w="1349"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xml:space="preserve"> R$          2,00 </w:t>
                  </w:r>
                </w:p>
              </w:tc>
              <w:tc>
                <w:tcPr>
                  <w:tcW w:w="180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xml:space="preserve"> R$                28,00 </w:t>
                  </w:r>
                </w:p>
              </w:tc>
            </w:tr>
            <w:tr w:rsidR="0068723A" w:rsidRPr="0068723A" w:rsidTr="00415F44">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3.19</w:t>
                  </w:r>
                </w:p>
              </w:tc>
              <w:tc>
                <w:tcPr>
                  <w:tcW w:w="892"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4800</w:t>
                  </w:r>
                </w:p>
              </w:tc>
              <w:tc>
                <w:tcPr>
                  <w:tcW w:w="492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rPr>
                      <w:rFonts w:ascii="Calibri" w:hAnsi="Calibri" w:cs="Calibri"/>
                      <w:color w:val="002060"/>
                      <w:sz w:val="22"/>
                      <w:szCs w:val="22"/>
                    </w:rPr>
                  </w:pPr>
                  <w:r w:rsidRPr="0068723A">
                    <w:rPr>
                      <w:rFonts w:ascii="Calibri" w:hAnsi="Calibri" w:cs="Calibri"/>
                      <w:color w:val="002060"/>
                      <w:sz w:val="22"/>
                      <w:szCs w:val="22"/>
                    </w:rPr>
                    <w:t>POSTE DE CONCRETO DUPLO T 10/300 DAN</w:t>
                  </w:r>
                </w:p>
              </w:tc>
              <w:tc>
                <w:tcPr>
                  <w:tcW w:w="62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PÇ</w:t>
                  </w:r>
                </w:p>
              </w:tc>
              <w:tc>
                <w:tcPr>
                  <w:tcW w:w="64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7</w:t>
                  </w:r>
                </w:p>
              </w:tc>
              <w:tc>
                <w:tcPr>
                  <w:tcW w:w="1349"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xml:space="preserve"> R$  1.035,00 </w:t>
                  </w:r>
                </w:p>
              </w:tc>
              <w:tc>
                <w:tcPr>
                  <w:tcW w:w="180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xml:space="preserve"> R$          7.245,00 </w:t>
                  </w:r>
                </w:p>
              </w:tc>
            </w:tr>
            <w:tr w:rsidR="0068723A" w:rsidRPr="0068723A" w:rsidTr="00415F44">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3.20</w:t>
                  </w:r>
                </w:p>
              </w:tc>
              <w:tc>
                <w:tcPr>
                  <w:tcW w:w="892"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4751</w:t>
                  </w:r>
                </w:p>
              </w:tc>
              <w:tc>
                <w:tcPr>
                  <w:tcW w:w="492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rPr>
                      <w:rFonts w:ascii="Calibri" w:hAnsi="Calibri" w:cs="Calibri"/>
                      <w:color w:val="002060"/>
                      <w:sz w:val="22"/>
                      <w:szCs w:val="22"/>
                    </w:rPr>
                  </w:pPr>
                  <w:r w:rsidRPr="0068723A">
                    <w:rPr>
                      <w:rFonts w:ascii="Calibri" w:hAnsi="Calibri" w:cs="Calibri"/>
                      <w:color w:val="002060"/>
                      <w:sz w:val="22"/>
                      <w:szCs w:val="22"/>
                    </w:rPr>
                    <w:t>TORA EUCALIPTO D 200X1000</w:t>
                  </w:r>
                </w:p>
              </w:tc>
              <w:tc>
                <w:tcPr>
                  <w:tcW w:w="62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PÇ</w:t>
                  </w:r>
                </w:p>
              </w:tc>
              <w:tc>
                <w:tcPr>
                  <w:tcW w:w="64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14</w:t>
                  </w:r>
                </w:p>
              </w:tc>
              <w:tc>
                <w:tcPr>
                  <w:tcW w:w="1349"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xml:space="preserve"> R$        38,00 </w:t>
                  </w:r>
                </w:p>
              </w:tc>
              <w:tc>
                <w:tcPr>
                  <w:tcW w:w="180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xml:space="preserve"> R$              532,00 </w:t>
                  </w:r>
                </w:p>
              </w:tc>
            </w:tr>
            <w:tr w:rsidR="0068723A" w:rsidRPr="0068723A" w:rsidTr="00415F44">
              <w:trPr>
                <w:trHeight w:val="300"/>
              </w:trPr>
              <w:tc>
                <w:tcPr>
                  <w:tcW w:w="9125" w:type="dxa"/>
                  <w:gridSpan w:val="6"/>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566795" w:rsidRPr="0068723A" w:rsidRDefault="00566795" w:rsidP="006E7A01">
                  <w:pPr>
                    <w:jc w:val="center"/>
                    <w:rPr>
                      <w:rFonts w:ascii="Calibri" w:hAnsi="Calibri" w:cs="Calibri"/>
                      <w:b/>
                      <w:bCs/>
                      <w:color w:val="002060"/>
                      <w:sz w:val="22"/>
                      <w:szCs w:val="22"/>
                    </w:rPr>
                  </w:pPr>
                  <w:r w:rsidRPr="0068723A">
                    <w:rPr>
                      <w:rFonts w:ascii="Calibri" w:hAnsi="Calibri" w:cs="Calibri"/>
                      <w:b/>
                      <w:bCs/>
                      <w:color w:val="002060"/>
                      <w:sz w:val="22"/>
                      <w:szCs w:val="22"/>
                    </w:rPr>
                    <w:t>VALOR DE MATERIAL APLICADO</w:t>
                  </w:r>
                </w:p>
              </w:tc>
              <w:tc>
                <w:tcPr>
                  <w:tcW w:w="1806" w:type="dxa"/>
                  <w:tcBorders>
                    <w:top w:val="nil"/>
                    <w:left w:val="nil"/>
                    <w:bottom w:val="single" w:sz="4" w:space="0" w:color="auto"/>
                    <w:right w:val="single" w:sz="4" w:space="0" w:color="auto"/>
                  </w:tcBorders>
                  <w:shd w:val="clear" w:color="000000" w:fill="BFBFBF"/>
                  <w:noWrap/>
                  <w:vAlign w:val="bottom"/>
                  <w:hideMark/>
                </w:tcPr>
                <w:p w:rsidR="00566795" w:rsidRPr="0068723A" w:rsidRDefault="00BA18C8" w:rsidP="006E7A01">
                  <w:pPr>
                    <w:jc w:val="center"/>
                    <w:rPr>
                      <w:rFonts w:ascii="Calibri" w:hAnsi="Calibri" w:cs="Calibri"/>
                      <w:b/>
                      <w:bCs/>
                      <w:color w:val="002060"/>
                      <w:sz w:val="22"/>
                      <w:szCs w:val="22"/>
                    </w:rPr>
                  </w:pPr>
                  <w:r>
                    <w:rPr>
                      <w:rFonts w:ascii="Calibri" w:hAnsi="Calibri" w:cs="Calibri"/>
                      <w:b/>
                      <w:bCs/>
                      <w:color w:val="002060"/>
                      <w:sz w:val="22"/>
                      <w:szCs w:val="22"/>
                    </w:rPr>
                    <w:t xml:space="preserve"> R$        16.571</w:t>
                  </w:r>
                  <w:r w:rsidR="00566795" w:rsidRPr="0068723A">
                    <w:rPr>
                      <w:rFonts w:ascii="Calibri" w:hAnsi="Calibri" w:cs="Calibri"/>
                      <w:b/>
                      <w:bCs/>
                      <w:color w:val="002060"/>
                      <w:sz w:val="22"/>
                      <w:szCs w:val="22"/>
                    </w:rPr>
                    <w:t xml:space="preserve">,70 </w:t>
                  </w:r>
                </w:p>
              </w:tc>
            </w:tr>
            <w:tr w:rsidR="0068723A" w:rsidRPr="0068723A" w:rsidTr="00415F44">
              <w:trPr>
                <w:trHeight w:val="270"/>
              </w:trPr>
              <w:tc>
                <w:tcPr>
                  <w:tcW w:w="686" w:type="dxa"/>
                  <w:tcBorders>
                    <w:top w:val="nil"/>
                    <w:left w:val="nil"/>
                    <w:bottom w:val="nil"/>
                    <w:right w:val="nil"/>
                  </w:tcBorders>
                  <w:shd w:val="clear" w:color="auto" w:fill="auto"/>
                  <w:noWrap/>
                  <w:vAlign w:val="bottom"/>
                  <w:hideMark/>
                </w:tcPr>
                <w:p w:rsidR="00566795" w:rsidRPr="0068723A" w:rsidRDefault="00566795" w:rsidP="006E7A01">
                  <w:pPr>
                    <w:jc w:val="center"/>
                    <w:rPr>
                      <w:rFonts w:ascii="Calibri" w:hAnsi="Calibri" w:cs="Calibri"/>
                      <w:b/>
                      <w:bCs/>
                      <w:color w:val="002060"/>
                      <w:sz w:val="22"/>
                      <w:szCs w:val="22"/>
                    </w:rPr>
                  </w:pPr>
                </w:p>
              </w:tc>
              <w:tc>
                <w:tcPr>
                  <w:tcW w:w="892" w:type="dxa"/>
                  <w:tcBorders>
                    <w:top w:val="nil"/>
                    <w:left w:val="nil"/>
                    <w:bottom w:val="nil"/>
                    <w:right w:val="nil"/>
                  </w:tcBorders>
                  <w:shd w:val="clear" w:color="auto" w:fill="auto"/>
                  <w:noWrap/>
                  <w:vAlign w:val="bottom"/>
                  <w:hideMark/>
                </w:tcPr>
                <w:p w:rsidR="00566795" w:rsidRPr="0068723A" w:rsidRDefault="00566795" w:rsidP="006E7A01">
                  <w:pPr>
                    <w:jc w:val="center"/>
                    <w:rPr>
                      <w:color w:val="002060"/>
                      <w:sz w:val="20"/>
                      <w:szCs w:val="20"/>
                    </w:rPr>
                  </w:pPr>
                </w:p>
              </w:tc>
              <w:tc>
                <w:tcPr>
                  <w:tcW w:w="4926" w:type="dxa"/>
                  <w:tcBorders>
                    <w:top w:val="nil"/>
                    <w:left w:val="nil"/>
                    <w:bottom w:val="nil"/>
                    <w:right w:val="nil"/>
                  </w:tcBorders>
                  <w:shd w:val="clear" w:color="auto" w:fill="auto"/>
                  <w:noWrap/>
                  <w:vAlign w:val="bottom"/>
                  <w:hideMark/>
                </w:tcPr>
                <w:p w:rsidR="00566795" w:rsidRPr="0068723A" w:rsidRDefault="00566795" w:rsidP="006E7A01">
                  <w:pPr>
                    <w:jc w:val="center"/>
                    <w:rPr>
                      <w:color w:val="002060"/>
                      <w:sz w:val="20"/>
                      <w:szCs w:val="20"/>
                    </w:rPr>
                  </w:pPr>
                </w:p>
              </w:tc>
              <w:tc>
                <w:tcPr>
                  <w:tcW w:w="626" w:type="dxa"/>
                  <w:tcBorders>
                    <w:top w:val="nil"/>
                    <w:left w:val="nil"/>
                    <w:bottom w:val="nil"/>
                    <w:right w:val="nil"/>
                  </w:tcBorders>
                  <w:shd w:val="clear" w:color="auto" w:fill="auto"/>
                  <w:noWrap/>
                  <w:vAlign w:val="bottom"/>
                  <w:hideMark/>
                </w:tcPr>
                <w:p w:rsidR="00566795" w:rsidRPr="0068723A" w:rsidRDefault="00566795" w:rsidP="006E7A01">
                  <w:pPr>
                    <w:rPr>
                      <w:color w:val="002060"/>
                      <w:sz w:val="20"/>
                      <w:szCs w:val="20"/>
                    </w:rPr>
                  </w:pPr>
                </w:p>
              </w:tc>
              <w:tc>
                <w:tcPr>
                  <w:tcW w:w="646" w:type="dxa"/>
                  <w:tcBorders>
                    <w:top w:val="nil"/>
                    <w:left w:val="nil"/>
                    <w:bottom w:val="nil"/>
                    <w:right w:val="nil"/>
                  </w:tcBorders>
                  <w:shd w:val="clear" w:color="auto" w:fill="auto"/>
                  <w:noWrap/>
                  <w:vAlign w:val="bottom"/>
                  <w:hideMark/>
                </w:tcPr>
                <w:p w:rsidR="00566795" w:rsidRPr="0068723A" w:rsidRDefault="00566795" w:rsidP="006E7A01">
                  <w:pPr>
                    <w:jc w:val="center"/>
                    <w:rPr>
                      <w:color w:val="002060"/>
                      <w:sz w:val="20"/>
                      <w:szCs w:val="20"/>
                    </w:rPr>
                  </w:pPr>
                </w:p>
              </w:tc>
              <w:tc>
                <w:tcPr>
                  <w:tcW w:w="1349" w:type="dxa"/>
                  <w:tcBorders>
                    <w:top w:val="nil"/>
                    <w:left w:val="nil"/>
                    <w:bottom w:val="nil"/>
                    <w:right w:val="nil"/>
                  </w:tcBorders>
                  <w:shd w:val="clear" w:color="auto" w:fill="auto"/>
                  <w:noWrap/>
                  <w:vAlign w:val="bottom"/>
                  <w:hideMark/>
                </w:tcPr>
                <w:p w:rsidR="00566795" w:rsidRPr="0068723A" w:rsidRDefault="00566795" w:rsidP="006E7A01">
                  <w:pPr>
                    <w:jc w:val="center"/>
                    <w:rPr>
                      <w:color w:val="002060"/>
                      <w:sz w:val="20"/>
                      <w:szCs w:val="20"/>
                    </w:rPr>
                  </w:pPr>
                </w:p>
              </w:tc>
              <w:tc>
                <w:tcPr>
                  <w:tcW w:w="1806" w:type="dxa"/>
                  <w:tcBorders>
                    <w:top w:val="nil"/>
                    <w:left w:val="nil"/>
                    <w:bottom w:val="nil"/>
                    <w:right w:val="nil"/>
                  </w:tcBorders>
                  <w:shd w:val="clear" w:color="auto" w:fill="auto"/>
                  <w:noWrap/>
                  <w:vAlign w:val="bottom"/>
                  <w:hideMark/>
                </w:tcPr>
                <w:p w:rsidR="00566795" w:rsidRPr="0068723A" w:rsidRDefault="00566795" w:rsidP="006E7A01">
                  <w:pPr>
                    <w:jc w:val="center"/>
                    <w:rPr>
                      <w:color w:val="002060"/>
                      <w:sz w:val="20"/>
                      <w:szCs w:val="20"/>
                    </w:rPr>
                  </w:pPr>
                </w:p>
              </w:tc>
            </w:tr>
            <w:tr w:rsidR="0068723A" w:rsidRPr="0068723A" w:rsidTr="00415F44">
              <w:trPr>
                <w:trHeight w:val="300"/>
              </w:trPr>
              <w:tc>
                <w:tcPr>
                  <w:tcW w:w="686"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566795" w:rsidRPr="0068723A" w:rsidRDefault="00566795" w:rsidP="006E7A01">
                  <w:pPr>
                    <w:jc w:val="center"/>
                    <w:rPr>
                      <w:rFonts w:ascii="Calibri" w:hAnsi="Calibri" w:cs="Calibri"/>
                      <w:b/>
                      <w:bCs/>
                      <w:color w:val="002060"/>
                      <w:sz w:val="22"/>
                      <w:szCs w:val="22"/>
                    </w:rPr>
                  </w:pPr>
                  <w:r w:rsidRPr="0068723A">
                    <w:rPr>
                      <w:rFonts w:ascii="Calibri" w:hAnsi="Calibri" w:cs="Calibri"/>
                      <w:b/>
                      <w:bCs/>
                      <w:color w:val="002060"/>
                      <w:sz w:val="22"/>
                      <w:szCs w:val="22"/>
                    </w:rPr>
                    <w:t>ITEM</w:t>
                  </w:r>
                </w:p>
              </w:tc>
              <w:tc>
                <w:tcPr>
                  <w:tcW w:w="892" w:type="dxa"/>
                  <w:tcBorders>
                    <w:top w:val="single" w:sz="4" w:space="0" w:color="auto"/>
                    <w:left w:val="nil"/>
                    <w:bottom w:val="single" w:sz="4" w:space="0" w:color="auto"/>
                    <w:right w:val="single" w:sz="4" w:space="0" w:color="auto"/>
                  </w:tcBorders>
                  <w:shd w:val="clear" w:color="000000" w:fill="BFBFBF"/>
                  <w:noWrap/>
                  <w:vAlign w:val="bottom"/>
                  <w:hideMark/>
                </w:tcPr>
                <w:p w:rsidR="00566795" w:rsidRPr="0068723A" w:rsidRDefault="00566795" w:rsidP="006E7A01">
                  <w:pPr>
                    <w:jc w:val="center"/>
                    <w:rPr>
                      <w:rFonts w:ascii="Calibri" w:hAnsi="Calibri" w:cs="Calibri"/>
                      <w:b/>
                      <w:bCs/>
                      <w:color w:val="002060"/>
                      <w:sz w:val="22"/>
                      <w:szCs w:val="22"/>
                    </w:rPr>
                  </w:pPr>
                  <w:r w:rsidRPr="0068723A">
                    <w:rPr>
                      <w:rFonts w:ascii="Calibri" w:hAnsi="Calibri" w:cs="Calibri"/>
                      <w:b/>
                      <w:bCs/>
                      <w:color w:val="002060"/>
                      <w:sz w:val="22"/>
                      <w:szCs w:val="22"/>
                    </w:rPr>
                    <w:t> </w:t>
                  </w:r>
                </w:p>
              </w:tc>
              <w:tc>
                <w:tcPr>
                  <w:tcW w:w="4926" w:type="dxa"/>
                  <w:tcBorders>
                    <w:top w:val="single" w:sz="4" w:space="0" w:color="auto"/>
                    <w:left w:val="nil"/>
                    <w:bottom w:val="single" w:sz="4" w:space="0" w:color="auto"/>
                    <w:right w:val="single" w:sz="4" w:space="0" w:color="auto"/>
                  </w:tcBorders>
                  <w:shd w:val="clear" w:color="000000" w:fill="BFBFBF"/>
                  <w:noWrap/>
                  <w:vAlign w:val="bottom"/>
                  <w:hideMark/>
                </w:tcPr>
                <w:p w:rsidR="00566795" w:rsidRPr="0068723A" w:rsidRDefault="00566795" w:rsidP="006E7A01">
                  <w:pPr>
                    <w:rPr>
                      <w:rFonts w:ascii="Calibri" w:hAnsi="Calibri" w:cs="Calibri"/>
                      <w:b/>
                      <w:bCs/>
                      <w:color w:val="002060"/>
                      <w:sz w:val="22"/>
                      <w:szCs w:val="22"/>
                    </w:rPr>
                  </w:pPr>
                  <w:r w:rsidRPr="0068723A">
                    <w:rPr>
                      <w:rFonts w:ascii="Calibri" w:hAnsi="Calibri" w:cs="Calibri"/>
                      <w:b/>
                      <w:bCs/>
                      <w:color w:val="002060"/>
                      <w:sz w:val="22"/>
                      <w:szCs w:val="22"/>
                    </w:rPr>
                    <w:t>DESCRIÇÃO</w:t>
                  </w:r>
                </w:p>
              </w:tc>
              <w:tc>
                <w:tcPr>
                  <w:tcW w:w="626" w:type="dxa"/>
                  <w:tcBorders>
                    <w:top w:val="single" w:sz="4" w:space="0" w:color="auto"/>
                    <w:left w:val="nil"/>
                    <w:bottom w:val="single" w:sz="4" w:space="0" w:color="auto"/>
                    <w:right w:val="single" w:sz="4" w:space="0" w:color="auto"/>
                  </w:tcBorders>
                  <w:shd w:val="clear" w:color="000000" w:fill="BFBFBF"/>
                  <w:noWrap/>
                  <w:vAlign w:val="bottom"/>
                  <w:hideMark/>
                </w:tcPr>
                <w:p w:rsidR="00566795" w:rsidRPr="0068723A" w:rsidRDefault="00566795" w:rsidP="006E7A01">
                  <w:pPr>
                    <w:jc w:val="center"/>
                    <w:rPr>
                      <w:rFonts w:ascii="Calibri" w:hAnsi="Calibri" w:cs="Calibri"/>
                      <w:b/>
                      <w:bCs/>
                      <w:color w:val="002060"/>
                      <w:sz w:val="22"/>
                      <w:szCs w:val="22"/>
                    </w:rPr>
                  </w:pPr>
                  <w:r w:rsidRPr="0068723A">
                    <w:rPr>
                      <w:rFonts w:ascii="Calibri" w:hAnsi="Calibri" w:cs="Calibri"/>
                      <w:b/>
                      <w:bCs/>
                      <w:color w:val="002060"/>
                      <w:sz w:val="22"/>
                      <w:szCs w:val="22"/>
                    </w:rPr>
                    <w:t>UNID</w:t>
                  </w:r>
                </w:p>
              </w:tc>
              <w:tc>
                <w:tcPr>
                  <w:tcW w:w="646" w:type="dxa"/>
                  <w:tcBorders>
                    <w:top w:val="single" w:sz="4" w:space="0" w:color="auto"/>
                    <w:left w:val="nil"/>
                    <w:bottom w:val="single" w:sz="4" w:space="0" w:color="auto"/>
                    <w:right w:val="single" w:sz="4" w:space="0" w:color="auto"/>
                  </w:tcBorders>
                  <w:shd w:val="clear" w:color="000000" w:fill="BFBFBF"/>
                  <w:noWrap/>
                  <w:vAlign w:val="bottom"/>
                  <w:hideMark/>
                </w:tcPr>
                <w:p w:rsidR="00566795" w:rsidRPr="0068723A" w:rsidRDefault="00566795" w:rsidP="006E7A01">
                  <w:pPr>
                    <w:jc w:val="center"/>
                    <w:rPr>
                      <w:rFonts w:ascii="Calibri" w:hAnsi="Calibri" w:cs="Calibri"/>
                      <w:b/>
                      <w:bCs/>
                      <w:color w:val="002060"/>
                      <w:sz w:val="22"/>
                      <w:szCs w:val="22"/>
                    </w:rPr>
                  </w:pPr>
                  <w:r w:rsidRPr="0068723A">
                    <w:rPr>
                      <w:rFonts w:ascii="Calibri" w:hAnsi="Calibri" w:cs="Calibri"/>
                      <w:b/>
                      <w:bCs/>
                      <w:color w:val="002060"/>
                      <w:sz w:val="22"/>
                      <w:szCs w:val="22"/>
                    </w:rPr>
                    <w:t>QTDE</w:t>
                  </w:r>
                </w:p>
              </w:tc>
              <w:tc>
                <w:tcPr>
                  <w:tcW w:w="1349" w:type="dxa"/>
                  <w:tcBorders>
                    <w:top w:val="single" w:sz="4" w:space="0" w:color="auto"/>
                    <w:left w:val="nil"/>
                    <w:bottom w:val="single" w:sz="4" w:space="0" w:color="auto"/>
                    <w:right w:val="single" w:sz="4" w:space="0" w:color="auto"/>
                  </w:tcBorders>
                  <w:shd w:val="clear" w:color="000000" w:fill="BFBFBF"/>
                  <w:noWrap/>
                  <w:vAlign w:val="bottom"/>
                  <w:hideMark/>
                </w:tcPr>
                <w:p w:rsidR="00566795" w:rsidRPr="0068723A" w:rsidRDefault="00566795" w:rsidP="006E7A01">
                  <w:pPr>
                    <w:jc w:val="center"/>
                    <w:rPr>
                      <w:rFonts w:ascii="Calibri" w:hAnsi="Calibri" w:cs="Calibri"/>
                      <w:b/>
                      <w:bCs/>
                      <w:color w:val="002060"/>
                      <w:sz w:val="22"/>
                      <w:szCs w:val="22"/>
                    </w:rPr>
                  </w:pPr>
                  <w:r w:rsidRPr="0068723A">
                    <w:rPr>
                      <w:rFonts w:ascii="Calibri" w:hAnsi="Calibri" w:cs="Calibri"/>
                      <w:b/>
                      <w:bCs/>
                      <w:color w:val="002060"/>
                      <w:sz w:val="22"/>
                      <w:szCs w:val="22"/>
                    </w:rPr>
                    <w:t xml:space="preserve"> UNITÁRIO </w:t>
                  </w:r>
                </w:p>
              </w:tc>
              <w:tc>
                <w:tcPr>
                  <w:tcW w:w="1806" w:type="dxa"/>
                  <w:tcBorders>
                    <w:top w:val="single" w:sz="4" w:space="0" w:color="auto"/>
                    <w:left w:val="nil"/>
                    <w:bottom w:val="single" w:sz="4" w:space="0" w:color="auto"/>
                    <w:right w:val="single" w:sz="4" w:space="0" w:color="auto"/>
                  </w:tcBorders>
                  <w:shd w:val="clear" w:color="000000" w:fill="BFBFBF"/>
                  <w:noWrap/>
                  <w:vAlign w:val="bottom"/>
                  <w:hideMark/>
                </w:tcPr>
                <w:p w:rsidR="00566795" w:rsidRPr="0068723A" w:rsidRDefault="00566795" w:rsidP="006E7A01">
                  <w:pPr>
                    <w:jc w:val="center"/>
                    <w:rPr>
                      <w:rFonts w:ascii="Calibri" w:hAnsi="Calibri" w:cs="Calibri"/>
                      <w:b/>
                      <w:bCs/>
                      <w:color w:val="002060"/>
                      <w:sz w:val="22"/>
                      <w:szCs w:val="22"/>
                    </w:rPr>
                  </w:pPr>
                  <w:r w:rsidRPr="0068723A">
                    <w:rPr>
                      <w:rFonts w:ascii="Calibri" w:hAnsi="Calibri" w:cs="Calibri"/>
                      <w:b/>
                      <w:bCs/>
                      <w:color w:val="002060"/>
                      <w:sz w:val="22"/>
                      <w:szCs w:val="22"/>
                    </w:rPr>
                    <w:t>PREÇO TOTAL</w:t>
                  </w:r>
                </w:p>
              </w:tc>
            </w:tr>
            <w:tr w:rsidR="0068723A" w:rsidRPr="0068723A" w:rsidTr="00415F44">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b/>
                      <w:bCs/>
                      <w:color w:val="002060"/>
                      <w:sz w:val="22"/>
                      <w:szCs w:val="22"/>
                    </w:rPr>
                  </w:pPr>
                  <w:r w:rsidRPr="0068723A">
                    <w:rPr>
                      <w:rFonts w:ascii="Calibri" w:hAnsi="Calibri" w:cs="Calibri"/>
                      <w:b/>
                      <w:bCs/>
                      <w:color w:val="002060"/>
                      <w:sz w:val="22"/>
                      <w:szCs w:val="22"/>
                    </w:rPr>
                    <w:t>4</w:t>
                  </w:r>
                </w:p>
              </w:tc>
              <w:tc>
                <w:tcPr>
                  <w:tcW w:w="892"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b/>
                      <w:bCs/>
                      <w:color w:val="002060"/>
                      <w:sz w:val="22"/>
                      <w:szCs w:val="22"/>
                    </w:rPr>
                  </w:pPr>
                  <w:r w:rsidRPr="0068723A">
                    <w:rPr>
                      <w:rFonts w:ascii="Calibri" w:hAnsi="Calibri" w:cs="Calibri"/>
                      <w:b/>
                      <w:bCs/>
                      <w:color w:val="002060"/>
                      <w:sz w:val="22"/>
                      <w:szCs w:val="22"/>
                    </w:rPr>
                    <w:t> </w:t>
                  </w:r>
                </w:p>
              </w:tc>
              <w:tc>
                <w:tcPr>
                  <w:tcW w:w="492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rPr>
                      <w:rFonts w:ascii="Calibri" w:hAnsi="Calibri" w:cs="Calibri"/>
                      <w:b/>
                      <w:bCs/>
                      <w:color w:val="002060"/>
                      <w:sz w:val="22"/>
                      <w:szCs w:val="22"/>
                    </w:rPr>
                  </w:pPr>
                  <w:r w:rsidRPr="0068723A">
                    <w:rPr>
                      <w:rFonts w:ascii="Calibri" w:hAnsi="Calibri" w:cs="Calibri"/>
                      <w:b/>
                      <w:bCs/>
                      <w:color w:val="002060"/>
                      <w:sz w:val="22"/>
                      <w:szCs w:val="22"/>
                    </w:rPr>
                    <w:t>MÃO DE OBRA</w:t>
                  </w:r>
                </w:p>
              </w:tc>
              <w:tc>
                <w:tcPr>
                  <w:tcW w:w="62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w:t>
                  </w:r>
                </w:p>
              </w:tc>
              <w:tc>
                <w:tcPr>
                  <w:tcW w:w="64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w:t>
                  </w:r>
                </w:p>
              </w:tc>
              <w:tc>
                <w:tcPr>
                  <w:tcW w:w="1349"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w:t>
                  </w:r>
                </w:p>
              </w:tc>
              <w:tc>
                <w:tcPr>
                  <w:tcW w:w="180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w:t>
                  </w:r>
                </w:p>
              </w:tc>
            </w:tr>
            <w:tr w:rsidR="0068723A" w:rsidRPr="0068723A" w:rsidTr="00415F44">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4.1</w:t>
                  </w:r>
                </w:p>
              </w:tc>
              <w:tc>
                <w:tcPr>
                  <w:tcW w:w="892"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w:t>
                  </w:r>
                </w:p>
              </w:tc>
              <w:tc>
                <w:tcPr>
                  <w:tcW w:w="492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rPr>
                      <w:rFonts w:ascii="Calibri" w:hAnsi="Calibri" w:cs="Calibri"/>
                      <w:color w:val="002060"/>
                      <w:sz w:val="22"/>
                      <w:szCs w:val="22"/>
                    </w:rPr>
                  </w:pPr>
                  <w:r w:rsidRPr="0068723A">
                    <w:rPr>
                      <w:rFonts w:ascii="Calibri" w:hAnsi="Calibri" w:cs="Calibri"/>
                      <w:color w:val="002060"/>
                      <w:sz w:val="22"/>
                      <w:szCs w:val="22"/>
                    </w:rPr>
                    <w:t xml:space="preserve">SERVIÇOS DE INSTALAÇÃO DE  POSTES </w:t>
                  </w:r>
                </w:p>
              </w:tc>
              <w:tc>
                <w:tcPr>
                  <w:tcW w:w="62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xml:space="preserve">USC </w:t>
                  </w:r>
                </w:p>
              </w:tc>
              <w:tc>
                <w:tcPr>
                  <w:tcW w:w="64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155</w:t>
                  </w:r>
                </w:p>
              </w:tc>
              <w:tc>
                <w:tcPr>
                  <w:tcW w:w="1349"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xml:space="preserve"> R$        62,00 </w:t>
                  </w:r>
                </w:p>
              </w:tc>
              <w:tc>
                <w:tcPr>
                  <w:tcW w:w="180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xml:space="preserve"> R$          9.610,00 </w:t>
                  </w:r>
                </w:p>
              </w:tc>
            </w:tr>
            <w:tr w:rsidR="0068723A" w:rsidRPr="0068723A" w:rsidTr="00415F44">
              <w:trPr>
                <w:trHeight w:val="300"/>
              </w:trPr>
              <w:tc>
                <w:tcPr>
                  <w:tcW w:w="9125" w:type="dxa"/>
                  <w:gridSpan w:val="6"/>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566795" w:rsidRPr="0068723A" w:rsidRDefault="00566795" w:rsidP="006E7A01">
                  <w:pPr>
                    <w:jc w:val="center"/>
                    <w:rPr>
                      <w:rFonts w:ascii="Calibri" w:hAnsi="Calibri" w:cs="Calibri"/>
                      <w:b/>
                      <w:bCs/>
                      <w:color w:val="002060"/>
                      <w:sz w:val="22"/>
                      <w:szCs w:val="22"/>
                    </w:rPr>
                  </w:pPr>
                  <w:r w:rsidRPr="0068723A">
                    <w:rPr>
                      <w:rFonts w:ascii="Calibri" w:hAnsi="Calibri" w:cs="Calibri"/>
                      <w:b/>
                      <w:bCs/>
                      <w:color w:val="002060"/>
                      <w:sz w:val="22"/>
                      <w:szCs w:val="22"/>
                    </w:rPr>
                    <w:t>VALOR TOTAL DA MÃO DE OBRA</w:t>
                  </w:r>
                </w:p>
              </w:tc>
              <w:tc>
                <w:tcPr>
                  <w:tcW w:w="1806" w:type="dxa"/>
                  <w:tcBorders>
                    <w:top w:val="nil"/>
                    <w:left w:val="nil"/>
                    <w:bottom w:val="single" w:sz="4" w:space="0" w:color="auto"/>
                    <w:right w:val="single" w:sz="4" w:space="0" w:color="auto"/>
                  </w:tcBorders>
                  <w:shd w:val="clear" w:color="000000" w:fill="BFBFBF"/>
                  <w:noWrap/>
                  <w:vAlign w:val="bottom"/>
                  <w:hideMark/>
                </w:tcPr>
                <w:p w:rsidR="00566795" w:rsidRPr="0068723A" w:rsidRDefault="00566795" w:rsidP="006E7A01">
                  <w:pPr>
                    <w:jc w:val="center"/>
                    <w:rPr>
                      <w:rFonts w:ascii="Calibri" w:hAnsi="Calibri" w:cs="Calibri"/>
                      <w:b/>
                      <w:bCs/>
                      <w:color w:val="002060"/>
                      <w:sz w:val="22"/>
                      <w:szCs w:val="22"/>
                    </w:rPr>
                  </w:pPr>
                  <w:r w:rsidRPr="0068723A">
                    <w:rPr>
                      <w:rFonts w:ascii="Calibri" w:hAnsi="Calibri" w:cs="Calibri"/>
                      <w:b/>
                      <w:bCs/>
                      <w:color w:val="002060"/>
                      <w:sz w:val="22"/>
                      <w:szCs w:val="22"/>
                    </w:rPr>
                    <w:t xml:space="preserve"> R$          9.610,00 </w:t>
                  </w:r>
                </w:p>
              </w:tc>
            </w:tr>
            <w:tr w:rsidR="0068723A" w:rsidRPr="0068723A" w:rsidTr="00415F44">
              <w:trPr>
                <w:trHeight w:val="300"/>
              </w:trPr>
              <w:tc>
                <w:tcPr>
                  <w:tcW w:w="686" w:type="dxa"/>
                  <w:tcBorders>
                    <w:top w:val="nil"/>
                    <w:left w:val="nil"/>
                    <w:bottom w:val="nil"/>
                    <w:right w:val="nil"/>
                  </w:tcBorders>
                  <w:shd w:val="clear" w:color="auto" w:fill="auto"/>
                  <w:noWrap/>
                  <w:vAlign w:val="bottom"/>
                  <w:hideMark/>
                </w:tcPr>
                <w:p w:rsidR="00566795" w:rsidRPr="0068723A" w:rsidRDefault="00566795" w:rsidP="006E7A01">
                  <w:pPr>
                    <w:jc w:val="center"/>
                    <w:rPr>
                      <w:rFonts w:ascii="Calibri" w:hAnsi="Calibri" w:cs="Calibri"/>
                      <w:b/>
                      <w:bCs/>
                      <w:color w:val="002060"/>
                      <w:sz w:val="22"/>
                      <w:szCs w:val="22"/>
                    </w:rPr>
                  </w:pPr>
                </w:p>
              </w:tc>
              <w:tc>
                <w:tcPr>
                  <w:tcW w:w="892" w:type="dxa"/>
                  <w:tcBorders>
                    <w:top w:val="nil"/>
                    <w:left w:val="nil"/>
                    <w:bottom w:val="nil"/>
                    <w:right w:val="nil"/>
                  </w:tcBorders>
                  <w:shd w:val="clear" w:color="auto" w:fill="auto"/>
                  <w:noWrap/>
                  <w:vAlign w:val="bottom"/>
                  <w:hideMark/>
                </w:tcPr>
                <w:p w:rsidR="00566795" w:rsidRPr="0068723A" w:rsidRDefault="00566795" w:rsidP="006E7A01">
                  <w:pPr>
                    <w:jc w:val="center"/>
                    <w:rPr>
                      <w:color w:val="002060"/>
                      <w:sz w:val="20"/>
                      <w:szCs w:val="20"/>
                    </w:rPr>
                  </w:pPr>
                </w:p>
              </w:tc>
              <w:tc>
                <w:tcPr>
                  <w:tcW w:w="4926" w:type="dxa"/>
                  <w:tcBorders>
                    <w:top w:val="nil"/>
                    <w:left w:val="nil"/>
                    <w:bottom w:val="nil"/>
                    <w:right w:val="nil"/>
                  </w:tcBorders>
                  <w:shd w:val="clear" w:color="auto" w:fill="auto"/>
                  <w:noWrap/>
                  <w:vAlign w:val="bottom"/>
                  <w:hideMark/>
                </w:tcPr>
                <w:p w:rsidR="00566795" w:rsidRPr="0068723A" w:rsidRDefault="00566795" w:rsidP="006E7A01">
                  <w:pPr>
                    <w:jc w:val="center"/>
                    <w:rPr>
                      <w:color w:val="002060"/>
                      <w:sz w:val="20"/>
                      <w:szCs w:val="20"/>
                    </w:rPr>
                  </w:pPr>
                </w:p>
              </w:tc>
              <w:tc>
                <w:tcPr>
                  <w:tcW w:w="626" w:type="dxa"/>
                  <w:tcBorders>
                    <w:top w:val="nil"/>
                    <w:left w:val="nil"/>
                    <w:bottom w:val="nil"/>
                    <w:right w:val="nil"/>
                  </w:tcBorders>
                  <w:shd w:val="clear" w:color="auto" w:fill="auto"/>
                  <w:noWrap/>
                  <w:vAlign w:val="bottom"/>
                  <w:hideMark/>
                </w:tcPr>
                <w:p w:rsidR="00566795" w:rsidRPr="0068723A" w:rsidRDefault="00566795" w:rsidP="006E7A01">
                  <w:pPr>
                    <w:rPr>
                      <w:color w:val="002060"/>
                      <w:sz w:val="20"/>
                      <w:szCs w:val="20"/>
                    </w:rPr>
                  </w:pPr>
                </w:p>
              </w:tc>
              <w:tc>
                <w:tcPr>
                  <w:tcW w:w="646" w:type="dxa"/>
                  <w:tcBorders>
                    <w:top w:val="nil"/>
                    <w:left w:val="nil"/>
                    <w:bottom w:val="nil"/>
                    <w:right w:val="nil"/>
                  </w:tcBorders>
                  <w:shd w:val="clear" w:color="auto" w:fill="auto"/>
                  <w:noWrap/>
                  <w:vAlign w:val="bottom"/>
                  <w:hideMark/>
                </w:tcPr>
                <w:p w:rsidR="00566795" w:rsidRPr="0068723A" w:rsidRDefault="00566795" w:rsidP="006E7A01">
                  <w:pPr>
                    <w:jc w:val="center"/>
                    <w:rPr>
                      <w:color w:val="002060"/>
                      <w:sz w:val="20"/>
                      <w:szCs w:val="20"/>
                    </w:rPr>
                  </w:pPr>
                </w:p>
              </w:tc>
              <w:tc>
                <w:tcPr>
                  <w:tcW w:w="1349" w:type="dxa"/>
                  <w:tcBorders>
                    <w:top w:val="nil"/>
                    <w:left w:val="nil"/>
                    <w:bottom w:val="nil"/>
                    <w:right w:val="nil"/>
                  </w:tcBorders>
                  <w:shd w:val="clear" w:color="auto" w:fill="auto"/>
                  <w:noWrap/>
                  <w:vAlign w:val="bottom"/>
                  <w:hideMark/>
                </w:tcPr>
                <w:p w:rsidR="00566795" w:rsidRPr="0068723A" w:rsidRDefault="00566795" w:rsidP="006E7A01">
                  <w:pPr>
                    <w:jc w:val="center"/>
                    <w:rPr>
                      <w:color w:val="002060"/>
                      <w:sz w:val="20"/>
                      <w:szCs w:val="20"/>
                    </w:rPr>
                  </w:pPr>
                </w:p>
              </w:tc>
              <w:tc>
                <w:tcPr>
                  <w:tcW w:w="1806" w:type="dxa"/>
                  <w:tcBorders>
                    <w:top w:val="nil"/>
                    <w:left w:val="nil"/>
                    <w:bottom w:val="nil"/>
                    <w:right w:val="nil"/>
                  </w:tcBorders>
                  <w:shd w:val="clear" w:color="auto" w:fill="auto"/>
                  <w:noWrap/>
                  <w:vAlign w:val="bottom"/>
                  <w:hideMark/>
                </w:tcPr>
                <w:p w:rsidR="00566795" w:rsidRPr="0068723A" w:rsidRDefault="00566795" w:rsidP="006E7A01">
                  <w:pPr>
                    <w:jc w:val="center"/>
                    <w:rPr>
                      <w:color w:val="002060"/>
                      <w:sz w:val="20"/>
                      <w:szCs w:val="20"/>
                    </w:rPr>
                  </w:pPr>
                </w:p>
              </w:tc>
            </w:tr>
            <w:tr w:rsidR="0068723A" w:rsidRPr="0068723A" w:rsidTr="00415F44">
              <w:trPr>
                <w:trHeight w:val="300"/>
              </w:trPr>
              <w:tc>
                <w:tcPr>
                  <w:tcW w:w="9125" w:type="dxa"/>
                  <w:gridSpan w:val="6"/>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566795" w:rsidRPr="0068723A" w:rsidRDefault="00566795" w:rsidP="00F265FD">
                  <w:pPr>
                    <w:jc w:val="right"/>
                    <w:rPr>
                      <w:rFonts w:ascii="Calibri" w:hAnsi="Calibri" w:cs="Calibri"/>
                      <w:b/>
                      <w:bCs/>
                      <w:color w:val="002060"/>
                      <w:sz w:val="22"/>
                      <w:szCs w:val="22"/>
                    </w:rPr>
                  </w:pPr>
                  <w:r w:rsidRPr="0068723A">
                    <w:rPr>
                      <w:rFonts w:ascii="Calibri" w:hAnsi="Calibri" w:cs="Calibri"/>
                      <w:b/>
                      <w:bCs/>
                      <w:color w:val="002060"/>
                      <w:sz w:val="22"/>
                      <w:szCs w:val="22"/>
                    </w:rPr>
                    <w:t>VALOR TOTAL  MATERIAIS +  MÃO DE OBRA</w:t>
                  </w:r>
                </w:p>
              </w:tc>
              <w:tc>
                <w:tcPr>
                  <w:tcW w:w="1806" w:type="dxa"/>
                  <w:tcBorders>
                    <w:top w:val="single" w:sz="4" w:space="0" w:color="auto"/>
                    <w:left w:val="nil"/>
                    <w:bottom w:val="single" w:sz="4" w:space="0" w:color="auto"/>
                    <w:right w:val="single" w:sz="4" w:space="0" w:color="auto"/>
                  </w:tcBorders>
                  <w:shd w:val="clear" w:color="000000" w:fill="BFBFBF"/>
                  <w:noWrap/>
                  <w:vAlign w:val="bottom"/>
                  <w:hideMark/>
                </w:tcPr>
                <w:p w:rsidR="00566795" w:rsidRPr="0068723A" w:rsidRDefault="00BA18C8" w:rsidP="006E7A01">
                  <w:pPr>
                    <w:jc w:val="center"/>
                    <w:rPr>
                      <w:rFonts w:ascii="Calibri" w:hAnsi="Calibri" w:cs="Calibri"/>
                      <w:b/>
                      <w:bCs/>
                      <w:color w:val="002060"/>
                      <w:sz w:val="22"/>
                      <w:szCs w:val="22"/>
                    </w:rPr>
                  </w:pPr>
                  <w:r>
                    <w:rPr>
                      <w:rFonts w:ascii="Calibri" w:hAnsi="Calibri" w:cs="Calibri"/>
                      <w:b/>
                      <w:bCs/>
                      <w:color w:val="002060"/>
                      <w:sz w:val="22"/>
                      <w:szCs w:val="22"/>
                    </w:rPr>
                    <w:t xml:space="preserve"> R$        26.181</w:t>
                  </w:r>
                  <w:r w:rsidR="00566795" w:rsidRPr="0068723A">
                    <w:rPr>
                      <w:rFonts w:ascii="Calibri" w:hAnsi="Calibri" w:cs="Calibri"/>
                      <w:b/>
                      <w:bCs/>
                      <w:color w:val="002060"/>
                      <w:sz w:val="22"/>
                      <w:szCs w:val="22"/>
                    </w:rPr>
                    <w:t xml:space="preserve">,70 </w:t>
                  </w:r>
                </w:p>
              </w:tc>
            </w:tr>
          </w:tbl>
          <w:p w:rsidR="00566795" w:rsidRPr="0068723A" w:rsidRDefault="00566795" w:rsidP="006C0973">
            <w:pPr>
              <w:jc w:val="center"/>
              <w:rPr>
                <w:rFonts w:ascii="Calibri" w:hAnsi="Calibri" w:cs="Calibri"/>
                <w:b/>
                <w:bCs/>
                <w:color w:val="002060"/>
                <w:sz w:val="22"/>
                <w:szCs w:val="22"/>
              </w:rPr>
            </w:pPr>
          </w:p>
        </w:tc>
        <w:tc>
          <w:tcPr>
            <w:tcW w:w="15519" w:type="dxa"/>
            <w:tcBorders>
              <w:top w:val="nil"/>
              <w:left w:val="nil"/>
              <w:bottom w:val="nil"/>
              <w:right w:val="nil"/>
            </w:tcBorders>
            <w:shd w:val="clear" w:color="auto" w:fill="auto"/>
            <w:noWrap/>
            <w:vAlign w:val="bottom"/>
            <w:hideMark/>
          </w:tcPr>
          <w:p w:rsidR="00566795" w:rsidRPr="0068723A" w:rsidRDefault="00566795" w:rsidP="006C0973">
            <w:pPr>
              <w:jc w:val="center"/>
              <w:rPr>
                <w:color w:val="002060"/>
                <w:sz w:val="20"/>
                <w:szCs w:val="20"/>
              </w:rPr>
            </w:pPr>
          </w:p>
        </w:tc>
        <w:tc>
          <w:tcPr>
            <w:tcW w:w="626" w:type="dxa"/>
            <w:tcBorders>
              <w:top w:val="nil"/>
              <w:left w:val="nil"/>
              <w:bottom w:val="nil"/>
              <w:right w:val="nil"/>
            </w:tcBorders>
            <w:shd w:val="clear" w:color="auto" w:fill="auto"/>
            <w:noWrap/>
            <w:vAlign w:val="bottom"/>
            <w:hideMark/>
          </w:tcPr>
          <w:p w:rsidR="00566795" w:rsidRPr="0068723A" w:rsidRDefault="00566795" w:rsidP="006C0973">
            <w:pPr>
              <w:rPr>
                <w:color w:val="002060"/>
                <w:sz w:val="20"/>
                <w:szCs w:val="20"/>
              </w:rPr>
            </w:pPr>
          </w:p>
        </w:tc>
        <w:tc>
          <w:tcPr>
            <w:tcW w:w="646" w:type="dxa"/>
            <w:tcBorders>
              <w:top w:val="nil"/>
              <w:left w:val="nil"/>
              <w:bottom w:val="nil"/>
              <w:right w:val="nil"/>
            </w:tcBorders>
            <w:shd w:val="clear" w:color="auto" w:fill="auto"/>
            <w:noWrap/>
            <w:vAlign w:val="bottom"/>
            <w:hideMark/>
          </w:tcPr>
          <w:p w:rsidR="00566795" w:rsidRPr="0068723A" w:rsidRDefault="00566795" w:rsidP="006C0973">
            <w:pPr>
              <w:jc w:val="center"/>
              <w:rPr>
                <w:color w:val="002060"/>
                <w:sz w:val="20"/>
                <w:szCs w:val="20"/>
              </w:rPr>
            </w:pPr>
          </w:p>
        </w:tc>
        <w:tc>
          <w:tcPr>
            <w:tcW w:w="1537" w:type="dxa"/>
            <w:tcBorders>
              <w:top w:val="nil"/>
              <w:left w:val="nil"/>
              <w:bottom w:val="nil"/>
              <w:right w:val="nil"/>
            </w:tcBorders>
            <w:shd w:val="clear" w:color="auto" w:fill="auto"/>
            <w:noWrap/>
            <w:vAlign w:val="bottom"/>
            <w:hideMark/>
          </w:tcPr>
          <w:p w:rsidR="00566795" w:rsidRPr="0068723A" w:rsidRDefault="00566795" w:rsidP="006C0973">
            <w:pPr>
              <w:jc w:val="center"/>
              <w:rPr>
                <w:color w:val="002060"/>
                <w:sz w:val="20"/>
                <w:szCs w:val="20"/>
              </w:rPr>
            </w:pPr>
          </w:p>
        </w:tc>
        <w:tc>
          <w:tcPr>
            <w:tcW w:w="1842" w:type="dxa"/>
            <w:tcBorders>
              <w:top w:val="nil"/>
              <w:left w:val="nil"/>
              <w:bottom w:val="nil"/>
              <w:right w:val="nil"/>
            </w:tcBorders>
            <w:shd w:val="clear" w:color="auto" w:fill="auto"/>
            <w:noWrap/>
            <w:vAlign w:val="bottom"/>
            <w:hideMark/>
          </w:tcPr>
          <w:p w:rsidR="00566795" w:rsidRPr="0068723A" w:rsidRDefault="00566795" w:rsidP="006C0973">
            <w:pPr>
              <w:jc w:val="center"/>
              <w:rPr>
                <w:color w:val="002060"/>
                <w:sz w:val="20"/>
                <w:szCs w:val="20"/>
              </w:rPr>
            </w:pPr>
          </w:p>
        </w:tc>
      </w:tr>
      <w:tr w:rsidR="0068723A" w:rsidRPr="0068723A" w:rsidTr="006C7972">
        <w:trPr>
          <w:trHeight w:val="300"/>
        </w:trPr>
        <w:tc>
          <w:tcPr>
            <w:tcW w:w="11081" w:type="dxa"/>
            <w:tcBorders>
              <w:top w:val="nil"/>
              <w:left w:val="nil"/>
              <w:bottom w:val="nil"/>
              <w:right w:val="nil"/>
            </w:tcBorders>
            <w:shd w:val="clear" w:color="auto" w:fill="auto"/>
            <w:noWrap/>
            <w:vAlign w:val="bottom"/>
            <w:hideMark/>
          </w:tcPr>
          <w:p w:rsidR="00566795" w:rsidRPr="0068723A" w:rsidRDefault="00566795" w:rsidP="006C0973">
            <w:pPr>
              <w:jc w:val="center"/>
              <w:rPr>
                <w:color w:val="002060"/>
                <w:sz w:val="20"/>
                <w:szCs w:val="20"/>
              </w:rPr>
            </w:pPr>
          </w:p>
        </w:tc>
        <w:tc>
          <w:tcPr>
            <w:tcW w:w="15519" w:type="dxa"/>
            <w:tcBorders>
              <w:top w:val="nil"/>
              <w:left w:val="nil"/>
              <w:bottom w:val="nil"/>
              <w:right w:val="nil"/>
            </w:tcBorders>
            <w:shd w:val="clear" w:color="auto" w:fill="auto"/>
            <w:noWrap/>
            <w:vAlign w:val="bottom"/>
            <w:hideMark/>
          </w:tcPr>
          <w:p w:rsidR="00566795" w:rsidRPr="0068723A" w:rsidRDefault="00566795" w:rsidP="006C0973">
            <w:pPr>
              <w:rPr>
                <w:color w:val="002060"/>
                <w:sz w:val="20"/>
                <w:szCs w:val="20"/>
              </w:rPr>
            </w:pPr>
          </w:p>
        </w:tc>
        <w:tc>
          <w:tcPr>
            <w:tcW w:w="626" w:type="dxa"/>
            <w:tcBorders>
              <w:top w:val="nil"/>
              <w:left w:val="nil"/>
              <w:bottom w:val="nil"/>
              <w:right w:val="nil"/>
            </w:tcBorders>
            <w:shd w:val="clear" w:color="auto" w:fill="auto"/>
            <w:noWrap/>
            <w:vAlign w:val="bottom"/>
            <w:hideMark/>
          </w:tcPr>
          <w:p w:rsidR="00566795" w:rsidRPr="0068723A" w:rsidRDefault="00566795" w:rsidP="006C0973">
            <w:pPr>
              <w:rPr>
                <w:color w:val="002060"/>
                <w:sz w:val="20"/>
                <w:szCs w:val="20"/>
              </w:rPr>
            </w:pPr>
          </w:p>
        </w:tc>
        <w:tc>
          <w:tcPr>
            <w:tcW w:w="646" w:type="dxa"/>
            <w:tcBorders>
              <w:top w:val="nil"/>
              <w:left w:val="nil"/>
              <w:bottom w:val="nil"/>
              <w:right w:val="nil"/>
            </w:tcBorders>
            <w:shd w:val="clear" w:color="auto" w:fill="auto"/>
            <w:noWrap/>
            <w:vAlign w:val="bottom"/>
            <w:hideMark/>
          </w:tcPr>
          <w:p w:rsidR="00566795" w:rsidRPr="0068723A" w:rsidRDefault="00566795" w:rsidP="006C0973">
            <w:pPr>
              <w:rPr>
                <w:color w:val="002060"/>
                <w:sz w:val="20"/>
                <w:szCs w:val="20"/>
              </w:rPr>
            </w:pPr>
          </w:p>
        </w:tc>
        <w:tc>
          <w:tcPr>
            <w:tcW w:w="1537" w:type="dxa"/>
            <w:tcBorders>
              <w:top w:val="nil"/>
              <w:left w:val="nil"/>
              <w:bottom w:val="nil"/>
              <w:right w:val="nil"/>
            </w:tcBorders>
            <w:shd w:val="clear" w:color="auto" w:fill="auto"/>
            <w:noWrap/>
            <w:vAlign w:val="bottom"/>
            <w:hideMark/>
          </w:tcPr>
          <w:p w:rsidR="00566795" w:rsidRPr="0068723A" w:rsidRDefault="00566795" w:rsidP="006C0973">
            <w:pPr>
              <w:rPr>
                <w:color w:val="002060"/>
                <w:sz w:val="20"/>
                <w:szCs w:val="20"/>
              </w:rPr>
            </w:pPr>
          </w:p>
        </w:tc>
        <w:tc>
          <w:tcPr>
            <w:tcW w:w="1842" w:type="dxa"/>
            <w:tcBorders>
              <w:top w:val="nil"/>
              <w:left w:val="nil"/>
              <w:bottom w:val="nil"/>
              <w:right w:val="nil"/>
            </w:tcBorders>
            <w:shd w:val="clear" w:color="auto" w:fill="auto"/>
            <w:noWrap/>
            <w:vAlign w:val="bottom"/>
            <w:hideMark/>
          </w:tcPr>
          <w:p w:rsidR="00566795" w:rsidRPr="0068723A" w:rsidRDefault="00566795" w:rsidP="006C0973">
            <w:pPr>
              <w:rPr>
                <w:rFonts w:ascii="Calibri" w:hAnsi="Calibri" w:cs="Calibri"/>
                <w:b/>
                <w:bCs/>
                <w:color w:val="002060"/>
                <w:sz w:val="22"/>
                <w:szCs w:val="22"/>
              </w:rPr>
            </w:pPr>
            <w:r w:rsidRPr="0068723A">
              <w:rPr>
                <w:rFonts w:ascii="Calibri" w:hAnsi="Calibri" w:cs="Calibri"/>
                <w:b/>
                <w:bCs/>
                <w:color w:val="002060"/>
                <w:sz w:val="22"/>
                <w:szCs w:val="22"/>
              </w:rPr>
              <w:t xml:space="preserve"> </w:t>
            </w:r>
          </w:p>
        </w:tc>
      </w:tr>
    </w:tbl>
    <w:p w:rsidR="00307AFF" w:rsidRDefault="00307AFF" w:rsidP="006C7972">
      <w:pPr>
        <w:spacing w:line="360" w:lineRule="auto"/>
        <w:rPr>
          <w:rFonts w:ascii="Arial" w:hAnsi="Arial" w:cs="Arial"/>
          <w:b/>
          <w:noProof/>
          <w:color w:val="002060"/>
          <w:sz w:val="22"/>
          <w:szCs w:val="22"/>
        </w:rPr>
      </w:pPr>
    </w:p>
    <w:p w:rsidR="004F4E7E" w:rsidRDefault="004F4E7E" w:rsidP="006C7972">
      <w:pPr>
        <w:spacing w:line="360" w:lineRule="auto"/>
        <w:rPr>
          <w:rFonts w:ascii="Arial" w:hAnsi="Arial" w:cs="Arial"/>
          <w:b/>
          <w:noProof/>
          <w:color w:val="002060"/>
          <w:sz w:val="22"/>
          <w:szCs w:val="22"/>
        </w:rPr>
      </w:pPr>
    </w:p>
    <w:p w:rsidR="004F4E7E" w:rsidRDefault="004F4E7E" w:rsidP="006C7972">
      <w:pPr>
        <w:spacing w:line="360" w:lineRule="auto"/>
        <w:rPr>
          <w:rFonts w:ascii="Arial" w:hAnsi="Arial" w:cs="Arial"/>
          <w:b/>
          <w:noProof/>
          <w:color w:val="002060"/>
          <w:sz w:val="22"/>
          <w:szCs w:val="22"/>
        </w:rPr>
      </w:pPr>
    </w:p>
    <w:p w:rsidR="004F4E7E" w:rsidRDefault="00277AFC" w:rsidP="00277AFC">
      <w:pPr>
        <w:rPr>
          <w:rFonts w:ascii="Arial" w:hAnsi="Arial" w:cs="Arial"/>
          <w:b/>
          <w:noProof/>
          <w:color w:val="002060"/>
          <w:sz w:val="22"/>
          <w:szCs w:val="22"/>
        </w:rPr>
      </w:pPr>
      <w:r>
        <w:rPr>
          <w:rFonts w:ascii="Arial" w:hAnsi="Arial" w:cs="Arial"/>
          <w:b/>
          <w:noProof/>
          <w:color w:val="002060"/>
          <w:sz w:val="22"/>
          <w:szCs w:val="22"/>
        </w:rPr>
        <w:t>______________________________                           ____________________________________</w:t>
      </w:r>
    </w:p>
    <w:p w:rsidR="00277AFC" w:rsidRPr="00277AFC" w:rsidRDefault="00277AFC" w:rsidP="004F4E7E">
      <w:pPr>
        <w:rPr>
          <w:rFonts w:ascii="Arial" w:hAnsi="Arial" w:cs="Arial"/>
          <w:noProof/>
          <w:color w:val="002060"/>
        </w:rPr>
      </w:pPr>
      <w:r w:rsidRPr="00277AFC">
        <w:rPr>
          <w:rFonts w:ascii="Arial" w:hAnsi="Arial" w:cs="Arial"/>
          <w:noProof/>
          <w:color w:val="002060"/>
        </w:rPr>
        <w:t>Pre</w:t>
      </w:r>
      <w:r w:rsidR="004F4E7E" w:rsidRPr="00277AFC">
        <w:rPr>
          <w:rFonts w:ascii="Arial" w:hAnsi="Arial" w:cs="Arial"/>
          <w:noProof/>
          <w:color w:val="002060"/>
        </w:rPr>
        <w:t xml:space="preserve">feitura Municipal de Irineópolis           </w:t>
      </w:r>
      <w:r w:rsidRPr="00277AFC">
        <w:rPr>
          <w:rFonts w:ascii="Arial" w:hAnsi="Arial" w:cs="Arial"/>
          <w:noProof/>
          <w:color w:val="002060"/>
        </w:rPr>
        <w:t xml:space="preserve">                       </w:t>
      </w:r>
      <w:r>
        <w:rPr>
          <w:rFonts w:ascii="Arial" w:hAnsi="Arial" w:cs="Arial"/>
          <w:noProof/>
          <w:color w:val="002060"/>
        </w:rPr>
        <w:t xml:space="preserve">          </w:t>
      </w:r>
      <w:r w:rsidRPr="00277AFC">
        <w:rPr>
          <w:rFonts w:ascii="Arial" w:hAnsi="Arial" w:cs="Arial"/>
          <w:noProof/>
          <w:color w:val="002060"/>
        </w:rPr>
        <w:t xml:space="preserve"> Responsável Té</w:t>
      </w:r>
      <w:r w:rsidR="004F4E7E" w:rsidRPr="00277AFC">
        <w:rPr>
          <w:rFonts w:ascii="Arial" w:hAnsi="Arial" w:cs="Arial"/>
          <w:noProof/>
          <w:color w:val="002060"/>
        </w:rPr>
        <w:t xml:space="preserve">cnico </w:t>
      </w:r>
    </w:p>
    <w:p w:rsidR="004F4E7E" w:rsidRPr="00277AFC" w:rsidRDefault="00277AFC" w:rsidP="004F4E7E">
      <w:pPr>
        <w:rPr>
          <w:rFonts w:ascii="Arial" w:hAnsi="Arial" w:cs="Arial"/>
          <w:noProof/>
          <w:color w:val="002060"/>
        </w:rPr>
      </w:pPr>
      <w:r w:rsidRPr="00277AFC">
        <w:rPr>
          <w:rFonts w:ascii="Arial" w:hAnsi="Arial" w:cs="Arial"/>
          <w:noProof/>
          <w:color w:val="002060"/>
        </w:rPr>
        <w:t xml:space="preserve">     </w:t>
      </w:r>
      <w:r w:rsidR="004F4E7E" w:rsidRPr="00277AFC">
        <w:rPr>
          <w:rFonts w:ascii="Arial" w:hAnsi="Arial" w:cs="Arial"/>
          <w:noProof/>
          <w:color w:val="002060"/>
        </w:rPr>
        <w:t>CNPJ :83.102.558/0001-05</w:t>
      </w:r>
      <w:r w:rsidRPr="00277AFC">
        <w:rPr>
          <w:rFonts w:ascii="Arial" w:hAnsi="Arial" w:cs="Arial"/>
          <w:noProof/>
          <w:color w:val="002060"/>
        </w:rPr>
        <w:t xml:space="preserve">  </w:t>
      </w:r>
      <w:r>
        <w:rPr>
          <w:rFonts w:ascii="Arial" w:hAnsi="Arial" w:cs="Arial"/>
          <w:noProof/>
          <w:color w:val="002060"/>
        </w:rPr>
        <w:t xml:space="preserve">                            </w:t>
      </w:r>
      <w:r w:rsidRPr="00277AFC">
        <w:rPr>
          <w:rFonts w:ascii="Arial" w:hAnsi="Arial" w:cs="Arial"/>
          <w:noProof/>
          <w:color w:val="002060"/>
        </w:rPr>
        <w:t xml:space="preserve">  Eng. Eletricista : Renato Luis Szcerbowski</w:t>
      </w:r>
    </w:p>
    <w:p w:rsidR="00277AFC" w:rsidRPr="00277AFC" w:rsidRDefault="00277AFC" w:rsidP="004F4E7E">
      <w:pPr>
        <w:rPr>
          <w:rFonts w:ascii="Arial" w:hAnsi="Arial" w:cs="Arial"/>
          <w:noProof/>
          <w:color w:val="002060"/>
        </w:rPr>
      </w:pPr>
      <w:r w:rsidRPr="00277AFC">
        <w:rPr>
          <w:rFonts w:ascii="Arial" w:hAnsi="Arial" w:cs="Arial"/>
          <w:noProof/>
          <w:color w:val="002060"/>
        </w:rPr>
        <w:t xml:space="preserve">         Juliano  Pozzi Pereira                                                     </w:t>
      </w:r>
      <w:r>
        <w:rPr>
          <w:rFonts w:ascii="Arial" w:hAnsi="Arial" w:cs="Arial"/>
          <w:noProof/>
          <w:color w:val="002060"/>
        </w:rPr>
        <w:t xml:space="preserve"> </w:t>
      </w:r>
      <w:r w:rsidRPr="00277AFC">
        <w:rPr>
          <w:rFonts w:ascii="Arial" w:hAnsi="Arial" w:cs="Arial"/>
          <w:noProof/>
          <w:color w:val="002060"/>
        </w:rPr>
        <w:t xml:space="preserve"> CREA / SC 161698-8</w:t>
      </w:r>
    </w:p>
    <w:p w:rsidR="004F4E7E" w:rsidRPr="00277AFC" w:rsidRDefault="00277AFC" w:rsidP="004F4E7E">
      <w:pPr>
        <w:rPr>
          <w:rFonts w:ascii="Arial" w:hAnsi="Arial" w:cs="Arial"/>
          <w:noProof/>
          <w:color w:val="002060"/>
        </w:rPr>
      </w:pPr>
      <w:r w:rsidRPr="00277AFC">
        <w:rPr>
          <w:rFonts w:ascii="Arial" w:hAnsi="Arial" w:cs="Arial"/>
          <w:noProof/>
          <w:color w:val="002060"/>
        </w:rPr>
        <w:t xml:space="preserve">            Prefeito Municipal                                                                                         </w:t>
      </w:r>
    </w:p>
    <w:sectPr w:rsidR="004F4E7E" w:rsidRPr="00277AFC" w:rsidSect="00B87BEF">
      <w:headerReference w:type="default" r:id="rId11"/>
      <w:footerReference w:type="default" r:id="rId12"/>
      <w:pgSz w:w="11906" w:h="16838"/>
      <w:pgMar w:top="567" w:right="794" w:bottom="567"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B85" w:rsidRDefault="001D1B85" w:rsidP="003A0230">
      <w:r>
        <w:separator/>
      </w:r>
    </w:p>
  </w:endnote>
  <w:endnote w:type="continuationSeparator" w:id="0">
    <w:p w:rsidR="001D1B85" w:rsidRDefault="001D1B85" w:rsidP="003A0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Casual">
    <w:altName w:val="Courier New"/>
    <w:charset w:val="00"/>
    <w:family w:val="script"/>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8195677"/>
      <w:docPartObj>
        <w:docPartGallery w:val="Page Numbers (Bottom of Page)"/>
        <w:docPartUnique/>
      </w:docPartObj>
    </w:sdtPr>
    <w:sdtEndPr/>
    <w:sdtContent>
      <w:sdt>
        <w:sdtPr>
          <w:id w:val="-1769616900"/>
          <w:docPartObj>
            <w:docPartGallery w:val="Page Numbers (Top of Page)"/>
            <w:docPartUnique/>
          </w:docPartObj>
        </w:sdtPr>
        <w:sdtEndPr/>
        <w:sdtContent>
          <w:p w:rsidR="00235F35" w:rsidRDefault="00235F35" w:rsidP="003A0230">
            <w:pPr>
              <w:pStyle w:val="Rodap"/>
              <w:jc w:val="right"/>
            </w:pPr>
            <w:r>
              <w:t xml:space="preserve">Página </w:t>
            </w:r>
            <w:r>
              <w:rPr>
                <w:b/>
                <w:bCs/>
              </w:rPr>
              <w:fldChar w:fldCharType="begin"/>
            </w:r>
            <w:r>
              <w:rPr>
                <w:b/>
                <w:bCs/>
              </w:rPr>
              <w:instrText>PAGE</w:instrText>
            </w:r>
            <w:r>
              <w:rPr>
                <w:b/>
                <w:bCs/>
              </w:rPr>
              <w:fldChar w:fldCharType="separate"/>
            </w:r>
            <w:r w:rsidR="00311796">
              <w:rPr>
                <w:b/>
                <w:bCs/>
                <w:noProof/>
              </w:rPr>
              <w:t>1</w:t>
            </w:r>
            <w:r>
              <w:rPr>
                <w:b/>
                <w:bCs/>
              </w:rPr>
              <w:fldChar w:fldCharType="end"/>
            </w:r>
            <w:r>
              <w:t xml:space="preserve"> de </w:t>
            </w:r>
            <w:r>
              <w:rPr>
                <w:b/>
                <w:bCs/>
              </w:rPr>
              <w:fldChar w:fldCharType="begin"/>
            </w:r>
            <w:r>
              <w:rPr>
                <w:b/>
                <w:bCs/>
              </w:rPr>
              <w:instrText>NUMPAGES</w:instrText>
            </w:r>
            <w:r>
              <w:rPr>
                <w:b/>
                <w:bCs/>
              </w:rPr>
              <w:fldChar w:fldCharType="separate"/>
            </w:r>
            <w:r w:rsidR="00311796">
              <w:rPr>
                <w:b/>
                <w:bCs/>
                <w:noProof/>
              </w:rPr>
              <w:t>15</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B85" w:rsidRDefault="001D1B85" w:rsidP="003A0230">
      <w:r>
        <w:separator/>
      </w:r>
    </w:p>
  </w:footnote>
  <w:footnote w:type="continuationSeparator" w:id="0">
    <w:p w:rsidR="001D1B85" w:rsidRDefault="001D1B85" w:rsidP="003A02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F35" w:rsidRDefault="00235F35">
    <w:pPr>
      <w:pStyle w:val="Cabealho"/>
    </w:pPr>
  </w:p>
  <w:p w:rsidR="00235F35" w:rsidRDefault="00235F35">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1A4F"/>
    <w:multiLevelType w:val="hybridMultilevel"/>
    <w:tmpl w:val="14DECC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4983064"/>
    <w:multiLevelType w:val="hybridMultilevel"/>
    <w:tmpl w:val="3956F2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06501D8"/>
    <w:multiLevelType w:val="hybridMultilevel"/>
    <w:tmpl w:val="CC00D0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8A92526"/>
    <w:multiLevelType w:val="hybridMultilevel"/>
    <w:tmpl w:val="C1D6A1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315A7B8C"/>
    <w:multiLevelType w:val="multilevel"/>
    <w:tmpl w:val="E294FF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ECC499F"/>
    <w:multiLevelType w:val="hybridMultilevel"/>
    <w:tmpl w:val="91666920"/>
    <w:lvl w:ilvl="0" w:tplc="DA5A3578">
      <w:start w:val="2"/>
      <w:numFmt w:val="decimal"/>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0247088"/>
    <w:multiLevelType w:val="hybridMultilevel"/>
    <w:tmpl w:val="DE340B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31127E6"/>
    <w:multiLevelType w:val="multilevel"/>
    <w:tmpl w:val="E294FF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BCC252A"/>
    <w:multiLevelType w:val="multilevel"/>
    <w:tmpl w:val="E294FF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3"/>
  </w:num>
  <w:num w:numId="3">
    <w:abstractNumId w:val="8"/>
  </w:num>
  <w:num w:numId="4">
    <w:abstractNumId w:val="0"/>
  </w:num>
  <w:num w:numId="5">
    <w:abstractNumId w:val="1"/>
  </w:num>
  <w:num w:numId="6">
    <w:abstractNumId w:val="4"/>
  </w:num>
  <w:num w:numId="7">
    <w:abstractNumId w:val="6"/>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230"/>
    <w:rsid w:val="0001224F"/>
    <w:rsid w:val="000143B3"/>
    <w:rsid w:val="000230CC"/>
    <w:rsid w:val="00023540"/>
    <w:rsid w:val="00030A54"/>
    <w:rsid w:val="00036D0B"/>
    <w:rsid w:val="000427D9"/>
    <w:rsid w:val="000443B6"/>
    <w:rsid w:val="00045BF3"/>
    <w:rsid w:val="00050986"/>
    <w:rsid w:val="00053C0B"/>
    <w:rsid w:val="00053FF7"/>
    <w:rsid w:val="00055561"/>
    <w:rsid w:val="00061022"/>
    <w:rsid w:val="00065E65"/>
    <w:rsid w:val="000779EE"/>
    <w:rsid w:val="00077D49"/>
    <w:rsid w:val="00081E21"/>
    <w:rsid w:val="00082FD4"/>
    <w:rsid w:val="0008476B"/>
    <w:rsid w:val="000922CB"/>
    <w:rsid w:val="000927A4"/>
    <w:rsid w:val="00095A53"/>
    <w:rsid w:val="00096378"/>
    <w:rsid w:val="000A0FFF"/>
    <w:rsid w:val="000A7AF4"/>
    <w:rsid w:val="000C0543"/>
    <w:rsid w:val="000C57B0"/>
    <w:rsid w:val="000C718D"/>
    <w:rsid w:val="000D551F"/>
    <w:rsid w:val="000D79AC"/>
    <w:rsid w:val="000E09B1"/>
    <w:rsid w:val="000E541E"/>
    <w:rsid w:val="000E78BD"/>
    <w:rsid w:val="000F1EA3"/>
    <w:rsid w:val="000F35C7"/>
    <w:rsid w:val="00102643"/>
    <w:rsid w:val="00104C5C"/>
    <w:rsid w:val="00110045"/>
    <w:rsid w:val="00114F95"/>
    <w:rsid w:val="00133071"/>
    <w:rsid w:val="001352C0"/>
    <w:rsid w:val="00143FC0"/>
    <w:rsid w:val="00145686"/>
    <w:rsid w:val="00145A55"/>
    <w:rsid w:val="00157301"/>
    <w:rsid w:val="00171286"/>
    <w:rsid w:val="00176EAC"/>
    <w:rsid w:val="00180199"/>
    <w:rsid w:val="0018135F"/>
    <w:rsid w:val="00184558"/>
    <w:rsid w:val="00193294"/>
    <w:rsid w:val="001964EE"/>
    <w:rsid w:val="001A79CD"/>
    <w:rsid w:val="001B2E47"/>
    <w:rsid w:val="001B5971"/>
    <w:rsid w:val="001B5A87"/>
    <w:rsid w:val="001B5D73"/>
    <w:rsid w:val="001B6F32"/>
    <w:rsid w:val="001B6FDB"/>
    <w:rsid w:val="001C0593"/>
    <w:rsid w:val="001C2B14"/>
    <w:rsid w:val="001C372C"/>
    <w:rsid w:val="001C450C"/>
    <w:rsid w:val="001C6194"/>
    <w:rsid w:val="001D1B85"/>
    <w:rsid w:val="001D5FFA"/>
    <w:rsid w:val="001D6A52"/>
    <w:rsid w:val="001D6B09"/>
    <w:rsid w:val="001E2B76"/>
    <w:rsid w:val="001E2CC7"/>
    <w:rsid w:val="001F1A6E"/>
    <w:rsid w:val="002024FC"/>
    <w:rsid w:val="00211C4B"/>
    <w:rsid w:val="00212336"/>
    <w:rsid w:val="0022005C"/>
    <w:rsid w:val="00235D26"/>
    <w:rsid w:val="00235F35"/>
    <w:rsid w:val="00241FEA"/>
    <w:rsid w:val="00243B32"/>
    <w:rsid w:val="00251199"/>
    <w:rsid w:val="002542F7"/>
    <w:rsid w:val="002561C1"/>
    <w:rsid w:val="00260EF2"/>
    <w:rsid w:val="00261BDF"/>
    <w:rsid w:val="00263D27"/>
    <w:rsid w:val="00265106"/>
    <w:rsid w:val="00273E66"/>
    <w:rsid w:val="00277AFC"/>
    <w:rsid w:val="00281ABD"/>
    <w:rsid w:val="002828B4"/>
    <w:rsid w:val="002838EA"/>
    <w:rsid w:val="00284341"/>
    <w:rsid w:val="00284B68"/>
    <w:rsid w:val="00284BD2"/>
    <w:rsid w:val="00286DC6"/>
    <w:rsid w:val="0029200D"/>
    <w:rsid w:val="0029256F"/>
    <w:rsid w:val="0029379D"/>
    <w:rsid w:val="002A10AC"/>
    <w:rsid w:val="002A5EAB"/>
    <w:rsid w:val="002A6216"/>
    <w:rsid w:val="002B2500"/>
    <w:rsid w:val="002C4E9E"/>
    <w:rsid w:val="002C719A"/>
    <w:rsid w:val="002D02AB"/>
    <w:rsid w:val="002D1440"/>
    <w:rsid w:val="002F024A"/>
    <w:rsid w:val="00302769"/>
    <w:rsid w:val="00307AFF"/>
    <w:rsid w:val="00311796"/>
    <w:rsid w:val="003202F4"/>
    <w:rsid w:val="00321EB0"/>
    <w:rsid w:val="0034624C"/>
    <w:rsid w:val="003471E1"/>
    <w:rsid w:val="00355F7A"/>
    <w:rsid w:val="00356B9B"/>
    <w:rsid w:val="00372983"/>
    <w:rsid w:val="003731EA"/>
    <w:rsid w:val="00377BA3"/>
    <w:rsid w:val="0038245F"/>
    <w:rsid w:val="00384BFA"/>
    <w:rsid w:val="00385095"/>
    <w:rsid w:val="00392543"/>
    <w:rsid w:val="00394AB3"/>
    <w:rsid w:val="003A0230"/>
    <w:rsid w:val="003A0304"/>
    <w:rsid w:val="003A3292"/>
    <w:rsid w:val="003B0EAB"/>
    <w:rsid w:val="003B2B6F"/>
    <w:rsid w:val="003B6611"/>
    <w:rsid w:val="003B7646"/>
    <w:rsid w:val="003B7910"/>
    <w:rsid w:val="003B7D24"/>
    <w:rsid w:val="003B7F51"/>
    <w:rsid w:val="003C0C9B"/>
    <w:rsid w:val="003C0FB1"/>
    <w:rsid w:val="003D1326"/>
    <w:rsid w:val="003E09CF"/>
    <w:rsid w:val="003E6B04"/>
    <w:rsid w:val="003E7401"/>
    <w:rsid w:val="00400A48"/>
    <w:rsid w:val="00415F44"/>
    <w:rsid w:val="004165DA"/>
    <w:rsid w:val="004175C3"/>
    <w:rsid w:val="00420C38"/>
    <w:rsid w:val="00421663"/>
    <w:rsid w:val="00421B4E"/>
    <w:rsid w:val="00424DE3"/>
    <w:rsid w:val="00427CFB"/>
    <w:rsid w:val="00431CC2"/>
    <w:rsid w:val="00436DD9"/>
    <w:rsid w:val="00437E49"/>
    <w:rsid w:val="00442A9F"/>
    <w:rsid w:val="00451870"/>
    <w:rsid w:val="00452669"/>
    <w:rsid w:val="00462BA1"/>
    <w:rsid w:val="00462F02"/>
    <w:rsid w:val="00465200"/>
    <w:rsid w:val="004714E8"/>
    <w:rsid w:val="004728B8"/>
    <w:rsid w:val="004743F2"/>
    <w:rsid w:val="0047458C"/>
    <w:rsid w:val="0047532E"/>
    <w:rsid w:val="004801FD"/>
    <w:rsid w:val="004970D3"/>
    <w:rsid w:val="004A2158"/>
    <w:rsid w:val="004A3044"/>
    <w:rsid w:val="004A71A8"/>
    <w:rsid w:val="004B733B"/>
    <w:rsid w:val="004B78A4"/>
    <w:rsid w:val="004C05B2"/>
    <w:rsid w:val="004C15B3"/>
    <w:rsid w:val="004D0768"/>
    <w:rsid w:val="004D2199"/>
    <w:rsid w:val="004D2216"/>
    <w:rsid w:val="004F0DF8"/>
    <w:rsid w:val="004F4E7E"/>
    <w:rsid w:val="004F5994"/>
    <w:rsid w:val="0050659E"/>
    <w:rsid w:val="00511DB1"/>
    <w:rsid w:val="00524FD8"/>
    <w:rsid w:val="00530867"/>
    <w:rsid w:val="00541792"/>
    <w:rsid w:val="00541E2C"/>
    <w:rsid w:val="0054230D"/>
    <w:rsid w:val="0054296B"/>
    <w:rsid w:val="00543552"/>
    <w:rsid w:val="005477E0"/>
    <w:rsid w:val="00547D3B"/>
    <w:rsid w:val="00553A9E"/>
    <w:rsid w:val="00555613"/>
    <w:rsid w:val="00560526"/>
    <w:rsid w:val="005620DE"/>
    <w:rsid w:val="00566795"/>
    <w:rsid w:val="00566C0B"/>
    <w:rsid w:val="005773AB"/>
    <w:rsid w:val="00586F6B"/>
    <w:rsid w:val="00590427"/>
    <w:rsid w:val="00594C68"/>
    <w:rsid w:val="005954CF"/>
    <w:rsid w:val="005978F8"/>
    <w:rsid w:val="005A1129"/>
    <w:rsid w:val="005A1881"/>
    <w:rsid w:val="005A1E26"/>
    <w:rsid w:val="005A2606"/>
    <w:rsid w:val="005A7689"/>
    <w:rsid w:val="005C45A0"/>
    <w:rsid w:val="005C711C"/>
    <w:rsid w:val="005C75B7"/>
    <w:rsid w:val="005C7CB7"/>
    <w:rsid w:val="005D3256"/>
    <w:rsid w:val="005D4D7D"/>
    <w:rsid w:val="005E7237"/>
    <w:rsid w:val="005E7359"/>
    <w:rsid w:val="005F3333"/>
    <w:rsid w:val="005F5D69"/>
    <w:rsid w:val="005F6CEB"/>
    <w:rsid w:val="006000B1"/>
    <w:rsid w:val="0060031D"/>
    <w:rsid w:val="00615E97"/>
    <w:rsid w:val="0061727C"/>
    <w:rsid w:val="0062762F"/>
    <w:rsid w:val="00630A26"/>
    <w:rsid w:val="00632488"/>
    <w:rsid w:val="006440B9"/>
    <w:rsid w:val="00645EE1"/>
    <w:rsid w:val="00653119"/>
    <w:rsid w:val="00664D2F"/>
    <w:rsid w:val="00666822"/>
    <w:rsid w:val="006723EC"/>
    <w:rsid w:val="00673BE7"/>
    <w:rsid w:val="00673CC6"/>
    <w:rsid w:val="00680745"/>
    <w:rsid w:val="006818D9"/>
    <w:rsid w:val="0068282E"/>
    <w:rsid w:val="006844F8"/>
    <w:rsid w:val="00687154"/>
    <w:rsid w:val="0068723A"/>
    <w:rsid w:val="0069097A"/>
    <w:rsid w:val="00690A8C"/>
    <w:rsid w:val="00690E25"/>
    <w:rsid w:val="00691D99"/>
    <w:rsid w:val="0069320F"/>
    <w:rsid w:val="00697FFD"/>
    <w:rsid w:val="006A339B"/>
    <w:rsid w:val="006A7B85"/>
    <w:rsid w:val="006A7F46"/>
    <w:rsid w:val="006B50B9"/>
    <w:rsid w:val="006B53C5"/>
    <w:rsid w:val="006B72B2"/>
    <w:rsid w:val="006C0973"/>
    <w:rsid w:val="006C7972"/>
    <w:rsid w:val="006D0C91"/>
    <w:rsid w:val="006D6018"/>
    <w:rsid w:val="006D7470"/>
    <w:rsid w:val="006E1257"/>
    <w:rsid w:val="006E3AB0"/>
    <w:rsid w:val="006E598E"/>
    <w:rsid w:val="006E5B22"/>
    <w:rsid w:val="006E6C99"/>
    <w:rsid w:val="006E7A01"/>
    <w:rsid w:val="006E7D7E"/>
    <w:rsid w:val="006F216B"/>
    <w:rsid w:val="006F329A"/>
    <w:rsid w:val="006F4B5C"/>
    <w:rsid w:val="00700769"/>
    <w:rsid w:val="00700DB7"/>
    <w:rsid w:val="007076C2"/>
    <w:rsid w:val="0071009D"/>
    <w:rsid w:val="0071276D"/>
    <w:rsid w:val="007128F6"/>
    <w:rsid w:val="0072734D"/>
    <w:rsid w:val="007313B3"/>
    <w:rsid w:val="0073482A"/>
    <w:rsid w:val="00743BEA"/>
    <w:rsid w:val="007534D0"/>
    <w:rsid w:val="00754B3B"/>
    <w:rsid w:val="00762575"/>
    <w:rsid w:val="007732C6"/>
    <w:rsid w:val="007746EA"/>
    <w:rsid w:val="0077471C"/>
    <w:rsid w:val="00774874"/>
    <w:rsid w:val="00774CDF"/>
    <w:rsid w:val="007826E2"/>
    <w:rsid w:val="0078369E"/>
    <w:rsid w:val="0078702F"/>
    <w:rsid w:val="00791A4C"/>
    <w:rsid w:val="007928E5"/>
    <w:rsid w:val="00795FAE"/>
    <w:rsid w:val="007A130E"/>
    <w:rsid w:val="007A1B84"/>
    <w:rsid w:val="007A1C18"/>
    <w:rsid w:val="007A2E6C"/>
    <w:rsid w:val="007A362E"/>
    <w:rsid w:val="007A391F"/>
    <w:rsid w:val="007B107E"/>
    <w:rsid w:val="007B1895"/>
    <w:rsid w:val="007B3C48"/>
    <w:rsid w:val="007C08DC"/>
    <w:rsid w:val="007C224C"/>
    <w:rsid w:val="007C2851"/>
    <w:rsid w:val="007C320F"/>
    <w:rsid w:val="007C35D3"/>
    <w:rsid w:val="007D031D"/>
    <w:rsid w:val="007D0E88"/>
    <w:rsid w:val="007D6C21"/>
    <w:rsid w:val="007D78CF"/>
    <w:rsid w:val="007E0E8C"/>
    <w:rsid w:val="007E1EC5"/>
    <w:rsid w:val="007E25EE"/>
    <w:rsid w:val="007E7BE8"/>
    <w:rsid w:val="007F0C72"/>
    <w:rsid w:val="007F148B"/>
    <w:rsid w:val="007F4A0C"/>
    <w:rsid w:val="00805211"/>
    <w:rsid w:val="00810A96"/>
    <w:rsid w:val="00816B7F"/>
    <w:rsid w:val="00822C09"/>
    <w:rsid w:val="008351B0"/>
    <w:rsid w:val="00843DC0"/>
    <w:rsid w:val="00847888"/>
    <w:rsid w:val="008514CF"/>
    <w:rsid w:val="008551CC"/>
    <w:rsid w:val="00863DBF"/>
    <w:rsid w:val="008646CE"/>
    <w:rsid w:val="008654F0"/>
    <w:rsid w:val="0087021F"/>
    <w:rsid w:val="008705FC"/>
    <w:rsid w:val="0087584F"/>
    <w:rsid w:val="00875E4C"/>
    <w:rsid w:val="008846FB"/>
    <w:rsid w:val="008851CA"/>
    <w:rsid w:val="00890EC3"/>
    <w:rsid w:val="008921B0"/>
    <w:rsid w:val="00892327"/>
    <w:rsid w:val="00894BB4"/>
    <w:rsid w:val="00897241"/>
    <w:rsid w:val="008A074D"/>
    <w:rsid w:val="008A77AC"/>
    <w:rsid w:val="008B7A26"/>
    <w:rsid w:val="008C7887"/>
    <w:rsid w:val="008D16C1"/>
    <w:rsid w:val="008D4A0E"/>
    <w:rsid w:val="008D4BDB"/>
    <w:rsid w:val="008D51DA"/>
    <w:rsid w:val="008D5411"/>
    <w:rsid w:val="008E1173"/>
    <w:rsid w:val="008E1FF2"/>
    <w:rsid w:val="008E342D"/>
    <w:rsid w:val="008E4DEB"/>
    <w:rsid w:val="00901318"/>
    <w:rsid w:val="00913E45"/>
    <w:rsid w:val="00914281"/>
    <w:rsid w:val="009162BF"/>
    <w:rsid w:val="0091745E"/>
    <w:rsid w:val="00922177"/>
    <w:rsid w:val="00930028"/>
    <w:rsid w:val="00933EA8"/>
    <w:rsid w:val="00942838"/>
    <w:rsid w:val="00946933"/>
    <w:rsid w:val="00954E69"/>
    <w:rsid w:val="009610C3"/>
    <w:rsid w:val="00961BCF"/>
    <w:rsid w:val="009630EB"/>
    <w:rsid w:val="00965C5B"/>
    <w:rsid w:val="00966ECC"/>
    <w:rsid w:val="009678CD"/>
    <w:rsid w:val="00967ABA"/>
    <w:rsid w:val="00977A53"/>
    <w:rsid w:val="009850C6"/>
    <w:rsid w:val="009864B7"/>
    <w:rsid w:val="00990B5A"/>
    <w:rsid w:val="009A3A6D"/>
    <w:rsid w:val="009B0C6E"/>
    <w:rsid w:val="009B676C"/>
    <w:rsid w:val="009B6EA8"/>
    <w:rsid w:val="009B7F5A"/>
    <w:rsid w:val="009C0089"/>
    <w:rsid w:val="009C0D80"/>
    <w:rsid w:val="009C3956"/>
    <w:rsid w:val="009C4F0B"/>
    <w:rsid w:val="009D1108"/>
    <w:rsid w:val="009D240A"/>
    <w:rsid w:val="009D4630"/>
    <w:rsid w:val="009D7C6F"/>
    <w:rsid w:val="009E34C7"/>
    <w:rsid w:val="009E537F"/>
    <w:rsid w:val="009F316A"/>
    <w:rsid w:val="00A005CD"/>
    <w:rsid w:val="00A02483"/>
    <w:rsid w:val="00A04F5F"/>
    <w:rsid w:val="00A122D2"/>
    <w:rsid w:val="00A14447"/>
    <w:rsid w:val="00A151AC"/>
    <w:rsid w:val="00A17598"/>
    <w:rsid w:val="00A2068B"/>
    <w:rsid w:val="00A209AF"/>
    <w:rsid w:val="00A229DC"/>
    <w:rsid w:val="00A2465B"/>
    <w:rsid w:val="00A250D3"/>
    <w:rsid w:val="00A2598D"/>
    <w:rsid w:val="00A271C6"/>
    <w:rsid w:val="00A31393"/>
    <w:rsid w:val="00A328B7"/>
    <w:rsid w:val="00A35029"/>
    <w:rsid w:val="00A44D2B"/>
    <w:rsid w:val="00A457BA"/>
    <w:rsid w:val="00A6421C"/>
    <w:rsid w:val="00A65436"/>
    <w:rsid w:val="00A7470C"/>
    <w:rsid w:val="00A74799"/>
    <w:rsid w:val="00A7582F"/>
    <w:rsid w:val="00A82544"/>
    <w:rsid w:val="00A83383"/>
    <w:rsid w:val="00A84B15"/>
    <w:rsid w:val="00A90EE9"/>
    <w:rsid w:val="00A91595"/>
    <w:rsid w:val="00A94046"/>
    <w:rsid w:val="00A97100"/>
    <w:rsid w:val="00AA3CE6"/>
    <w:rsid w:val="00AA6657"/>
    <w:rsid w:val="00AB299F"/>
    <w:rsid w:val="00AB3526"/>
    <w:rsid w:val="00AC10B7"/>
    <w:rsid w:val="00AC137D"/>
    <w:rsid w:val="00AC2375"/>
    <w:rsid w:val="00AC4B53"/>
    <w:rsid w:val="00AC7AA7"/>
    <w:rsid w:val="00AD53A9"/>
    <w:rsid w:val="00AE04A0"/>
    <w:rsid w:val="00AE0F67"/>
    <w:rsid w:val="00AE12F7"/>
    <w:rsid w:val="00AE6AE5"/>
    <w:rsid w:val="00AF1322"/>
    <w:rsid w:val="00AF6F63"/>
    <w:rsid w:val="00B009A8"/>
    <w:rsid w:val="00B013A0"/>
    <w:rsid w:val="00B1538D"/>
    <w:rsid w:val="00B15E2F"/>
    <w:rsid w:val="00B17624"/>
    <w:rsid w:val="00B26FBA"/>
    <w:rsid w:val="00B37934"/>
    <w:rsid w:val="00B4494A"/>
    <w:rsid w:val="00B50564"/>
    <w:rsid w:val="00B5084C"/>
    <w:rsid w:val="00B5434E"/>
    <w:rsid w:val="00B555D2"/>
    <w:rsid w:val="00B56407"/>
    <w:rsid w:val="00B64441"/>
    <w:rsid w:val="00B709C9"/>
    <w:rsid w:val="00B803CE"/>
    <w:rsid w:val="00B8067F"/>
    <w:rsid w:val="00B80C89"/>
    <w:rsid w:val="00B87BEF"/>
    <w:rsid w:val="00B90220"/>
    <w:rsid w:val="00BA18C8"/>
    <w:rsid w:val="00BA37A9"/>
    <w:rsid w:val="00BA5C4E"/>
    <w:rsid w:val="00BB1920"/>
    <w:rsid w:val="00BB52EE"/>
    <w:rsid w:val="00BB55F1"/>
    <w:rsid w:val="00BB593F"/>
    <w:rsid w:val="00BB5AB9"/>
    <w:rsid w:val="00BB6CFE"/>
    <w:rsid w:val="00BD001E"/>
    <w:rsid w:val="00BD3213"/>
    <w:rsid w:val="00BD504C"/>
    <w:rsid w:val="00BE1D43"/>
    <w:rsid w:val="00BE33ED"/>
    <w:rsid w:val="00BF2538"/>
    <w:rsid w:val="00BF3F99"/>
    <w:rsid w:val="00BF463C"/>
    <w:rsid w:val="00BF5E49"/>
    <w:rsid w:val="00C0215E"/>
    <w:rsid w:val="00C02398"/>
    <w:rsid w:val="00C02A4D"/>
    <w:rsid w:val="00C05D6D"/>
    <w:rsid w:val="00C11524"/>
    <w:rsid w:val="00C11ECD"/>
    <w:rsid w:val="00C12D12"/>
    <w:rsid w:val="00C16660"/>
    <w:rsid w:val="00C24C03"/>
    <w:rsid w:val="00C262DD"/>
    <w:rsid w:val="00C27723"/>
    <w:rsid w:val="00C300F7"/>
    <w:rsid w:val="00C3383B"/>
    <w:rsid w:val="00C4490C"/>
    <w:rsid w:val="00C506D3"/>
    <w:rsid w:val="00C50E32"/>
    <w:rsid w:val="00C51C43"/>
    <w:rsid w:val="00C6091F"/>
    <w:rsid w:val="00C61187"/>
    <w:rsid w:val="00C73897"/>
    <w:rsid w:val="00C749F3"/>
    <w:rsid w:val="00C77115"/>
    <w:rsid w:val="00C81516"/>
    <w:rsid w:val="00C83E88"/>
    <w:rsid w:val="00C90308"/>
    <w:rsid w:val="00CB1BFA"/>
    <w:rsid w:val="00CB3D85"/>
    <w:rsid w:val="00CC4BC6"/>
    <w:rsid w:val="00CD0D84"/>
    <w:rsid w:val="00CD289B"/>
    <w:rsid w:val="00D10C15"/>
    <w:rsid w:val="00D11984"/>
    <w:rsid w:val="00D126CA"/>
    <w:rsid w:val="00D23C3D"/>
    <w:rsid w:val="00D24A2B"/>
    <w:rsid w:val="00D24FB3"/>
    <w:rsid w:val="00D26476"/>
    <w:rsid w:val="00D31E6C"/>
    <w:rsid w:val="00D33B44"/>
    <w:rsid w:val="00D33C9F"/>
    <w:rsid w:val="00D33F78"/>
    <w:rsid w:val="00D35538"/>
    <w:rsid w:val="00D40746"/>
    <w:rsid w:val="00D47A8F"/>
    <w:rsid w:val="00D47E11"/>
    <w:rsid w:val="00D54643"/>
    <w:rsid w:val="00D54B93"/>
    <w:rsid w:val="00D57291"/>
    <w:rsid w:val="00D6038F"/>
    <w:rsid w:val="00D60CB9"/>
    <w:rsid w:val="00D61970"/>
    <w:rsid w:val="00D71039"/>
    <w:rsid w:val="00D71FC6"/>
    <w:rsid w:val="00D73CB0"/>
    <w:rsid w:val="00D7659B"/>
    <w:rsid w:val="00D853FF"/>
    <w:rsid w:val="00D85F24"/>
    <w:rsid w:val="00DA293A"/>
    <w:rsid w:val="00DA77E8"/>
    <w:rsid w:val="00DB167A"/>
    <w:rsid w:val="00DB2E81"/>
    <w:rsid w:val="00DB3160"/>
    <w:rsid w:val="00DB467B"/>
    <w:rsid w:val="00DB7101"/>
    <w:rsid w:val="00DC51CB"/>
    <w:rsid w:val="00DC621A"/>
    <w:rsid w:val="00DD01C9"/>
    <w:rsid w:val="00DD4B9B"/>
    <w:rsid w:val="00DD7632"/>
    <w:rsid w:val="00DD7B5E"/>
    <w:rsid w:val="00DE34B4"/>
    <w:rsid w:val="00DF0AB1"/>
    <w:rsid w:val="00DF2952"/>
    <w:rsid w:val="00E019B4"/>
    <w:rsid w:val="00E17F89"/>
    <w:rsid w:val="00E215DA"/>
    <w:rsid w:val="00E222B6"/>
    <w:rsid w:val="00E31E12"/>
    <w:rsid w:val="00E32A3C"/>
    <w:rsid w:val="00E33C9A"/>
    <w:rsid w:val="00E340BA"/>
    <w:rsid w:val="00E41143"/>
    <w:rsid w:val="00E53A38"/>
    <w:rsid w:val="00E56911"/>
    <w:rsid w:val="00E623C4"/>
    <w:rsid w:val="00E70D2F"/>
    <w:rsid w:val="00E72B5D"/>
    <w:rsid w:val="00E75DF6"/>
    <w:rsid w:val="00E9241A"/>
    <w:rsid w:val="00EA1F12"/>
    <w:rsid w:val="00EA4B22"/>
    <w:rsid w:val="00EB23C8"/>
    <w:rsid w:val="00EB350F"/>
    <w:rsid w:val="00EB73A9"/>
    <w:rsid w:val="00EC3989"/>
    <w:rsid w:val="00EC551F"/>
    <w:rsid w:val="00ED2759"/>
    <w:rsid w:val="00ED413D"/>
    <w:rsid w:val="00ED5ED4"/>
    <w:rsid w:val="00ED7A01"/>
    <w:rsid w:val="00EE58CC"/>
    <w:rsid w:val="00EE652F"/>
    <w:rsid w:val="00EF3CC7"/>
    <w:rsid w:val="00EF65B5"/>
    <w:rsid w:val="00F01755"/>
    <w:rsid w:val="00F02A5B"/>
    <w:rsid w:val="00F044AF"/>
    <w:rsid w:val="00F07963"/>
    <w:rsid w:val="00F24BDB"/>
    <w:rsid w:val="00F265FD"/>
    <w:rsid w:val="00F32AB5"/>
    <w:rsid w:val="00F40016"/>
    <w:rsid w:val="00F51C86"/>
    <w:rsid w:val="00F6021F"/>
    <w:rsid w:val="00F61EEB"/>
    <w:rsid w:val="00F704FB"/>
    <w:rsid w:val="00F711D2"/>
    <w:rsid w:val="00FA1542"/>
    <w:rsid w:val="00FA25E6"/>
    <w:rsid w:val="00FA2DE8"/>
    <w:rsid w:val="00FA6314"/>
    <w:rsid w:val="00FB032C"/>
    <w:rsid w:val="00FB25A7"/>
    <w:rsid w:val="00FB3FC5"/>
    <w:rsid w:val="00FB51C8"/>
    <w:rsid w:val="00FC6D46"/>
    <w:rsid w:val="00FD2E6F"/>
    <w:rsid w:val="00FD5963"/>
    <w:rsid w:val="00FD7D88"/>
    <w:rsid w:val="00FE6678"/>
    <w:rsid w:val="00FE7A02"/>
    <w:rsid w:val="00FF78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41D37B7-F0C5-4ABC-9AD1-E7365A5E1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23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ED413D"/>
    <w:pPr>
      <w:keepNext/>
      <w:outlineLvl w:val="0"/>
    </w:pPr>
    <w:rPr>
      <w:rFonts w:ascii="Lucida Casual" w:hAnsi="Lucida Casual"/>
      <w:b/>
      <w:szCs w:val="20"/>
    </w:rPr>
  </w:style>
  <w:style w:type="paragraph" w:styleId="Ttulo3">
    <w:name w:val="heading 3"/>
    <w:basedOn w:val="Normal"/>
    <w:next w:val="Normal"/>
    <w:link w:val="Ttulo3Char"/>
    <w:uiPriority w:val="9"/>
    <w:unhideWhenUsed/>
    <w:qFormat/>
    <w:rsid w:val="00897241"/>
    <w:pPr>
      <w:keepNext/>
      <w:keepLines/>
      <w:spacing w:before="40"/>
      <w:outlineLvl w:val="2"/>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A0230"/>
    <w:pPr>
      <w:tabs>
        <w:tab w:val="center" w:pos="4252"/>
        <w:tab w:val="right" w:pos="8504"/>
      </w:tabs>
    </w:pPr>
  </w:style>
  <w:style w:type="character" w:customStyle="1" w:styleId="CabealhoChar">
    <w:name w:val="Cabeçalho Char"/>
    <w:basedOn w:val="Fontepargpadro"/>
    <w:link w:val="Cabealho"/>
    <w:uiPriority w:val="99"/>
    <w:rsid w:val="003A0230"/>
  </w:style>
  <w:style w:type="paragraph" w:styleId="Rodap">
    <w:name w:val="footer"/>
    <w:basedOn w:val="Normal"/>
    <w:link w:val="RodapChar"/>
    <w:uiPriority w:val="99"/>
    <w:unhideWhenUsed/>
    <w:rsid w:val="003A0230"/>
    <w:pPr>
      <w:tabs>
        <w:tab w:val="center" w:pos="4252"/>
        <w:tab w:val="right" w:pos="8504"/>
      </w:tabs>
    </w:pPr>
  </w:style>
  <w:style w:type="character" w:customStyle="1" w:styleId="RodapChar">
    <w:name w:val="Rodapé Char"/>
    <w:basedOn w:val="Fontepargpadro"/>
    <w:link w:val="Rodap"/>
    <w:uiPriority w:val="99"/>
    <w:rsid w:val="003A0230"/>
  </w:style>
  <w:style w:type="character" w:customStyle="1" w:styleId="Ttulo1Char">
    <w:name w:val="Título 1 Char"/>
    <w:basedOn w:val="Fontepargpadro"/>
    <w:link w:val="Ttulo1"/>
    <w:rsid w:val="00ED413D"/>
    <w:rPr>
      <w:rFonts w:ascii="Lucida Casual" w:eastAsia="Times New Roman" w:hAnsi="Lucida Casual" w:cs="Times New Roman"/>
      <w:b/>
      <w:sz w:val="24"/>
      <w:szCs w:val="20"/>
      <w:lang w:eastAsia="pt-BR"/>
    </w:rPr>
  </w:style>
  <w:style w:type="paragraph" w:customStyle="1" w:styleId="Default">
    <w:name w:val="Default"/>
    <w:uiPriority w:val="99"/>
    <w:rsid w:val="00ED413D"/>
    <w:pPr>
      <w:autoSpaceDE w:val="0"/>
      <w:autoSpaceDN w:val="0"/>
      <w:adjustRightInd w:val="0"/>
      <w:spacing w:after="0" w:line="240" w:lineRule="auto"/>
    </w:pPr>
    <w:rPr>
      <w:rFonts w:ascii="Arial" w:hAnsi="Arial" w:cs="Arial"/>
      <w:color w:val="000000"/>
      <w:sz w:val="24"/>
      <w:szCs w:val="24"/>
    </w:rPr>
  </w:style>
  <w:style w:type="table" w:styleId="Tabelacomgrade">
    <w:name w:val="Table Grid"/>
    <w:basedOn w:val="Tabelanormal"/>
    <w:uiPriority w:val="39"/>
    <w:rsid w:val="00ED41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ED413D"/>
    <w:pPr>
      <w:ind w:left="720"/>
      <w:contextualSpacing/>
    </w:pPr>
    <w:rPr>
      <w:rFonts w:ascii="Arial" w:hAnsi="Arial"/>
      <w:sz w:val="22"/>
      <w:szCs w:val="20"/>
    </w:rPr>
  </w:style>
  <w:style w:type="paragraph" w:styleId="Corpodetexto2">
    <w:name w:val="Body Text 2"/>
    <w:basedOn w:val="Normal"/>
    <w:link w:val="Corpodetexto2Char"/>
    <w:rsid w:val="00ED413D"/>
    <w:rPr>
      <w:szCs w:val="20"/>
    </w:rPr>
  </w:style>
  <w:style w:type="character" w:customStyle="1" w:styleId="Corpodetexto2Char">
    <w:name w:val="Corpo de texto 2 Char"/>
    <w:basedOn w:val="Fontepargpadro"/>
    <w:link w:val="Corpodetexto2"/>
    <w:rsid w:val="00ED413D"/>
    <w:rPr>
      <w:rFonts w:ascii="Times New Roman" w:eastAsia="Times New Roman" w:hAnsi="Times New Roman" w:cs="Times New Roman"/>
      <w:sz w:val="24"/>
      <w:szCs w:val="20"/>
      <w:lang w:eastAsia="pt-BR"/>
    </w:rPr>
  </w:style>
  <w:style w:type="character" w:styleId="Hyperlink">
    <w:name w:val="Hyperlink"/>
    <w:basedOn w:val="Fontepargpadro"/>
    <w:uiPriority w:val="99"/>
    <w:semiHidden/>
    <w:unhideWhenUsed/>
    <w:rsid w:val="00897241"/>
    <w:rPr>
      <w:color w:val="0000FF"/>
      <w:u w:val="single"/>
    </w:rPr>
  </w:style>
  <w:style w:type="paragraph" w:styleId="NormalWeb">
    <w:name w:val="Normal (Web)"/>
    <w:basedOn w:val="Normal"/>
    <w:uiPriority w:val="99"/>
    <w:semiHidden/>
    <w:unhideWhenUsed/>
    <w:rsid w:val="00897241"/>
    <w:pPr>
      <w:spacing w:before="100" w:beforeAutospacing="1" w:after="100" w:afterAutospacing="1"/>
    </w:pPr>
  </w:style>
  <w:style w:type="character" w:customStyle="1" w:styleId="apple-converted-space">
    <w:name w:val="apple-converted-space"/>
    <w:basedOn w:val="Fontepargpadro"/>
    <w:rsid w:val="00897241"/>
  </w:style>
  <w:style w:type="character" w:customStyle="1" w:styleId="Ttulo3Char">
    <w:name w:val="Título 3 Char"/>
    <w:basedOn w:val="Fontepargpadro"/>
    <w:link w:val="Ttulo3"/>
    <w:uiPriority w:val="9"/>
    <w:rsid w:val="00897241"/>
    <w:rPr>
      <w:rFonts w:asciiTheme="majorHAnsi" w:eastAsiaTheme="majorEastAsia" w:hAnsiTheme="majorHAnsi" w:cstheme="majorBidi"/>
      <w:color w:val="1F4D78" w:themeColor="accent1" w:themeShade="7F"/>
      <w:sz w:val="24"/>
      <w:szCs w:val="24"/>
      <w:lang w:eastAsia="pt-BR"/>
    </w:rPr>
  </w:style>
  <w:style w:type="paragraph" w:styleId="Textodebalo">
    <w:name w:val="Balloon Text"/>
    <w:basedOn w:val="Normal"/>
    <w:link w:val="TextodebaloChar"/>
    <w:uiPriority w:val="99"/>
    <w:semiHidden/>
    <w:unhideWhenUsed/>
    <w:rsid w:val="00B555D2"/>
    <w:rPr>
      <w:rFonts w:ascii="Segoe UI" w:hAnsi="Segoe UI" w:cs="Segoe UI"/>
      <w:sz w:val="18"/>
      <w:szCs w:val="18"/>
    </w:rPr>
  </w:style>
  <w:style w:type="character" w:customStyle="1" w:styleId="TextodebaloChar">
    <w:name w:val="Texto de balão Char"/>
    <w:basedOn w:val="Fontepargpadro"/>
    <w:link w:val="Textodebalo"/>
    <w:uiPriority w:val="99"/>
    <w:semiHidden/>
    <w:rsid w:val="00B555D2"/>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47292">
      <w:bodyDiv w:val="1"/>
      <w:marLeft w:val="0"/>
      <w:marRight w:val="0"/>
      <w:marTop w:val="0"/>
      <w:marBottom w:val="0"/>
      <w:divBdr>
        <w:top w:val="none" w:sz="0" w:space="0" w:color="auto"/>
        <w:left w:val="none" w:sz="0" w:space="0" w:color="auto"/>
        <w:bottom w:val="none" w:sz="0" w:space="0" w:color="auto"/>
        <w:right w:val="none" w:sz="0" w:space="0" w:color="auto"/>
      </w:divBdr>
    </w:div>
    <w:div w:id="85005583">
      <w:bodyDiv w:val="1"/>
      <w:marLeft w:val="0"/>
      <w:marRight w:val="0"/>
      <w:marTop w:val="0"/>
      <w:marBottom w:val="0"/>
      <w:divBdr>
        <w:top w:val="none" w:sz="0" w:space="0" w:color="auto"/>
        <w:left w:val="none" w:sz="0" w:space="0" w:color="auto"/>
        <w:bottom w:val="none" w:sz="0" w:space="0" w:color="auto"/>
        <w:right w:val="none" w:sz="0" w:space="0" w:color="auto"/>
      </w:divBdr>
    </w:div>
    <w:div w:id="111826025">
      <w:bodyDiv w:val="1"/>
      <w:marLeft w:val="0"/>
      <w:marRight w:val="0"/>
      <w:marTop w:val="0"/>
      <w:marBottom w:val="0"/>
      <w:divBdr>
        <w:top w:val="none" w:sz="0" w:space="0" w:color="auto"/>
        <w:left w:val="none" w:sz="0" w:space="0" w:color="auto"/>
        <w:bottom w:val="none" w:sz="0" w:space="0" w:color="auto"/>
        <w:right w:val="none" w:sz="0" w:space="0" w:color="auto"/>
      </w:divBdr>
    </w:div>
    <w:div w:id="198321702">
      <w:bodyDiv w:val="1"/>
      <w:marLeft w:val="0"/>
      <w:marRight w:val="0"/>
      <w:marTop w:val="0"/>
      <w:marBottom w:val="0"/>
      <w:divBdr>
        <w:top w:val="none" w:sz="0" w:space="0" w:color="auto"/>
        <w:left w:val="none" w:sz="0" w:space="0" w:color="auto"/>
        <w:bottom w:val="none" w:sz="0" w:space="0" w:color="auto"/>
        <w:right w:val="none" w:sz="0" w:space="0" w:color="auto"/>
      </w:divBdr>
    </w:div>
    <w:div w:id="426384491">
      <w:bodyDiv w:val="1"/>
      <w:marLeft w:val="0"/>
      <w:marRight w:val="0"/>
      <w:marTop w:val="0"/>
      <w:marBottom w:val="0"/>
      <w:divBdr>
        <w:top w:val="none" w:sz="0" w:space="0" w:color="auto"/>
        <w:left w:val="none" w:sz="0" w:space="0" w:color="auto"/>
        <w:bottom w:val="none" w:sz="0" w:space="0" w:color="auto"/>
        <w:right w:val="none" w:sz="0" w:space="0" w:color="auto"/>
      </w:divBdr>
    </w:div>
    <w:div w:id="463620051">
      <w:bodyDiv w:val="1"/>
      <w:marLeft w:val="0"/>
      <w:marRight w:val="0"/>
      <w:marTop w:val="0"/>
      <w:marBottom w:val="0"/>
      <w:divBdr>
        <w:top w:val="none" w:sz="0" w:space="0" w:color="auto"/>
        <w:left w:val="none" w:sz="0" w:space="0" w:color="auto"/>
        <w:bottom w:val="none" w:sz="0" w:space="0" w:color="auto"/>
        <w:right w:val="none" w:sz="0" w:space="0" w:color="auto"/>
      </w:divBdr>
    </w:div>
    <w:div w:id="577787864">
      <w:bodyDiv w:val="1"/>
      <w:marLeft w:val="0"/>
      <w:marRight w:val="0"/>
      <w:marTop w:val="0"/>
      <w:marBottom w:val="0"/>
      <w:divBdr>
        <w:top w:val="none" w:sz="0" w:space="0" w:color="auto"/>
        <w:left w:val="none" w:sz="0" w:space="0" w:color="auto"/>
        <w:bottom w:val="none" w:sz="0" w:space="0" w:color="auto"/>
        <w:right w:val="none" w:sz="0" w:space="0" w:color="auto"/>
      </w:divBdr>
    </w:div>
    <w:div w:id="619150312">
      <w:bodyDiv w:val="1"/>
      <w:marLeft w:val="0"/>
      <w:marRight w:val="0"/>
      <w:marTop w:val="0"/>
      <w:marBottom w:val="0"/>
      <w:divBdr>
        <w:top w:val="none" w:sz="0" w:space="0" w:color="auto"/>
        <w:left w:val="none" w:sz="0" w:space="0" w:color="auto"/>
        <w:bottom w:val="none" w:sz="0" w:space="0" w:color="auto"/>
        <w:right w:val="none" w:sz="0" w:space="0" w:color="auto"/>
      </w:divBdr>
    </w:div>
    <w:div w:id="794327160">
      <w:bodyDiv w:val="1"/>
      <w:marLeft w:val="0"/>
      <w:marRight w:val="0"/>
      <w:marTop w:val="0"/>
      <w:marBottom w:val="0"/>
      <w:divBdr>
        <w:top w:val="none" w:sz="0" w:space="0" w:color="auto"/>
        <w:left w:val="none" w:sz="0" w:space="0" w:color="auto"/>
        <w:bottom w:val="none" w:sz="0" w:space="0" w:color="auto"/>
        <w:right w:val="none" w:sz="0" w:space="0" w:color="auto"/>
      </w:divBdr>
    </w:div>
    <w:div w:id="809131386">
      <w:bodyDiv w:val="1"/>
      <w:marLeft w:val="0"/>
      <w:marRight w:val="0"/>
      <w:marTop w:val="0"/>
      <w:marBottom w:val="0"/>
      <w:divBdr>
        <w:top w:val="none" w:sz="0" w:space="0" w:color="auto"/>
        <w:left w:val="none" w:sz="0" w:space="0" w:color="auto"/>
        <w:bottom w:val="none" w:sz="0" w:space="0" w:color="auto"/>
        <w:right w:val="none" w:sz="0" w:space="0" w:color="auto"/>
      </w:divBdr>
    </w:div>
    <w:div w:id="901716598">
      <w:bodyDiv w:val="1"/>
      <w:marLeft w:val="0"/>
      <w:marRight w:val="0"/>
      <w:marTop w:val="0"/>
      <w:marBottom w:val="0"/>
      <w:divBdr>
        <w:top w:val="none" w:sz="0" w:space="0" w:color="auto"/>
        <w:left w:val="none" w:sz="0" w:space="0" w:color="auto"/>
        <w:bottom w:val="none" w:sz="0" w:space="0" w:color="auto"/>
        <w:right w:val="none" w:sz="0" w:space="0" w:color="auto"/>
      </w:divBdr>
    </w:div>
    <w:div w:id="945112102">
      <w:bodyDiv w:val="1"/>
      <w:marLeft w:val="0"/>
      <w:marRight w:val="0"/>
      <w:marTop w:val="0"/>
      <w:marBottom w:val="0"/>
      <w:divBdr>
        <w:top w:val="none" w:sz="0" w:space="0" w:color="auto"/>
        <w:left w:val="none" w:sz="0" w:space="0" w:color="auto"/>
        <w:bottom w:val="none" w:sz="0" w:space="0" w:color="auto"/>
        <w:right w:val="none" w:sz="0" w:space="0" w:color="auto"/>
      </w:divBdr>
    </w:div>
    <w:div w:id="1249384758">
      <w:bodyDiv w:val="1"/>
      <w:marLeft w:val="0"/>
      <w:marRight w:val="0"/>
      <w:marTop w:val="0"/>
      <w:marBottom w:val="0"/>
      <w:divBdr>
        <w:top w:val="none" w:sz="0" w:space="0" w:color="auto"/>
        <w:left w:val="none" w:sz="0" w:space="0" w:color="auto"/>
        <w:bottom w:val="none" w:sz="0" w:space="0" w:color="auto"/>
        <w:right w:val="none" w:sz="0" w:space="0" w:color="auto"/>
      </w:divBdr>
    </w:div>
    <w:div w:id="1275790056">
      <w:bodyDiv w:val="1"/>
      <w:marLeft w:val="0"/>
      <w:marRight w:val="0"/>
      <w:marTop w:val="0"/>
      <w:marBottom w:val="0"/>
      <w:divBdr>
        <w:top w:val="none" w:sz="0" w:space="0" w:color="auto"/>
        <w:left w:val="none" w:sz="0" w:space="0" w:color="auto"/>
        <w:bottom w:val="none" w:sz="0" w:space="0" w:color="auto"/>
        <w:right w:val="none" w:sz="0" w:space="0" w:color="auto"/>
      </w:divBdr>
    </w:div>
    <w:div w:id="1326324941">
      <w:bodyDiv w:val="1"/>
      <w:marLeft w:val="0"/>
      <w:marRight w:val="0"/>
      <w:marTop w:val="0"/>
      <w:marBottom w:val="0"/>
      <w:divBdr>
        <w:top w:val="none" w:sz="0" w:space="0" w:color="auto"/>
        <w:left w:val="none" w:sz="0" w:space="0" w:color="auto"/>
        <w:bottom w:val="none" w:sz="0" w:space="0" w:color="auto"/>
        <w:right w:val="none" w:sz="0" w:space="0" w:color="auto"/>
      </w:divBdr>
    </w:div>
    <w:div w:id="1373575847">
      <w:bodyDiv w:val="1"/>
      <w:marLeft w:val="0"/>
      <w:marRight w:val="0"/>
      <w:marTop w:val="0"/>
      <w:marBottom w:val="0"/>
      <w:divBdr>
        <w:top w:val="none" w:sz="0" w:space="0" w:color="auto"/>
        <w:left w:val="none" w:sz="0" w:space="0" w:color="auto"/>
        <w:bottom w:val="none" w:sz="0" w:space="0" w:color="auto"/>
        <w:right w:val="none" w:sz="0" w:space="0" w:color="auto"/>
      </w:divBdr>
    </w:div>
    <w:div w:id="1414619681">
      <w:bodyDiv w:val="1"/>
      <w:marLeft w:val="0"/>
      <w:marRight w:val="0"/>
      <w:marTop w:val="0"/>
      <w:marBottom w:val="0"/>
      <w:divBdr>
        <w:top w:val="none" w:sz="0" w:space="0" w:color="auto"/>
        <w:left w:val="none" w:sz="0" w:space="0" w:color="auto"/>
        <w:bottom w:val="none" w:sz="0" w:space="0" w:color="auto"/>
        <w:right w:val="none" w:sz="0" w:space="0" w:color="auto"/>
      </w:divBdr>
    </w:div>
    <w:div w:id="1419864714">
      <w:bodyDiv w:val="1"/>
      <w:marLeft w:val="0"/>
      <w:marRight w:val="0"/>
      <w:marTop w:val="0"/>
      <w:marBottom w:val="0"/>
      <w:divBdr>
        <w:top w:val="none" w:sz="0" w:space="0" w:color="auto"/>
        <w:left w:val="none" w:sz="0" w:space="0" w:color="auto"/>
        <w:bottom w:val="none" w:sz="0" w:space="0" w:color="auto"/>
        <w:right w:val="none" w:sz="0" w:space="0" w:color="auto"/>
      </w:divBdr>
    </w:div>
    <w:div w:id="1565480943">
      <w:bodyDiv w:val="1"/>
      <w:marLeft w:val="0"/>
      <w:marRight w:val="0"/>
      <w:marTop w:val="0"/>
      <w:marBottom w:val="0"/>
      <w:divBdr>
        <w:top w:val="none" w:sz="0" w:space="0" w:color="auto"/>
        <w:left w:val="none" w:sz="0" w:space="0" w:color="auto"/>
        <w:bottom w:val="none" w:sz="0" w:space="0" w:color="auto"/>
        <w:right w:val="none" w:sz="0" w:space="0" w:color="auto"/>
      </w:divBdr>
    </w:div>
    <w:div w:id="1666788329">
      <w:bodyDiv w:val="1"/>
      <w:marLeft w:val="0"/>
      <w:marRight w:val="0"/>
      <w:marTop w:val="0"/>
      <w:marBottom w:val="0"/>
      <w:divBdr>
        <w:top w:val="none" w:sz="0" w:space="0" w:color="auto"/>
        <w:left w:val="none" w:sz="0" w:space="0" w:color="auto"/>
        <w:bottom w:val="none" w:sz="0" w:space="0" w:color="auto"/>
        <w:right w:val="none" w:sz="0" w:space="0" w:color="auto"/>
      </w:divBdr>
    </w:div>
    <w:div w:id="1687368571">
      <w:bodyDiv w:val="1"/>
      <w:marLeft w:val="0"/>
      <w:marRight w:val="0"/>
      <w:marTop w:val="0"/>
      <w:marBottom w:val="0"/>
      <w:divBdr>
        <w:top w:val="none" w:sz="0" w:space="0" w:color="auto"/>
        <w:left w:val="none" w:sz="0" w:space="0" w:color="auto"/>
        <w:bottom w:val="none" w:sz="0" w:space="0" w:color="auto"/>
        <w:right w:val="none" w:sz="0" w:space="0" w:color="auto"/>
      </w:divBdr>
    </w:div>
    <w:div w:id="1728988847">
      <w:bodyDiv w:val="1"/>
      <w:marLeft w:val="0"/>
      <w:marRight w:val="0"/>
      <w:marTop w:val="0"/>
      <w:marBottom w:val="0"/>
      <w:divBdr>
        <w:top w:val="none" w:sz="0" w:space="0" w:color="auto"/>
        <w:left w:val="none" w:sz="0" w:space="0" w:color="auto"/>
        <w:bottom w:val="none" w:sz="0" w:space="0" w:color="auto"/>
        <w:right w:val="none" w:sz="0" w:space="0" w:color="auto"/>
      </w:divBdr>
    </w:div>
    <w:div w:id="1801265023">
      <w:bodyDiv w:val="1"/>
      <w:marLeft w:val="0"/>
      <w:marRight w:val="0"/>
      <w:marTop w:val="0"/>
      <w:marBottom w:val="0"/>
      <w:divBdr>
        <w:top w:val="none" w:sz="0" w:space="0" w:color="auto"/>
        <w:left w:val="none" w:sz="0" w:space="0" w:color="auto"/>
        <w:bottom w:val="none" w:sz="0" w:space="0" w:color="auto"/>
        <w:right w:val="none" w:sz="0" w:space="0" w:color="auto"/>
      </w:divBdr>
    </w:div>
    <w:div w:id="1978486498">
      <w:bodyDiv w:val="1"/>
      <w:marLeft w:val="0"/>
      <w:marRight w:val="0"/>
      <w:marTop w:val="0"/>
      <w:marBottom w:val="0"/>
      <w:divBdr>
        <w:top w:val="none" w:sz="0" w:space="0" w:color="auto"/>
        <w:left w:val="none" w:sz="0" w:space="0" w:color="auto"/>
        <w:bottom w:val="none" w:sz="0" w:space="0" w:color="auto"/>
        <w:right w:val="none" w:sz="0" w:space="0" w:color="auto"/>
      </w:divBdr>
    </w:div>
    <w:div w:id="1995798874">
      <w:bodyDiv w:val="1"/>
      <w:marLeft w:val="0"/>
      <w:marRight w:val="0"/>
      <w:marTop w:val="0"/>
      <w:marBottom w:val="0"/>
      <w:divBdr>
        <w:top w:val="none" w:sz="0" w:space="0" w:color="auto"/>
        <w:left w:val="none" w:sz="0" w:space="0" w:color="auto"/>
        <w:bottom w:val="none" w:sz="0" w:space="0" w:color="auto"/>
        <w:right w:val="none" w:sz="0" w:space="0" w:color="auto"/>
      </w:divBdr>
    </w:div>
    <w:div w:id="2025158813">
      <w:bodyDiv w:val="1"/>
      <w:marLeft w:val="0"/>
      <w:marRight w:val="0"/>
      <w:marTop w:val="0"/>
      <w:marBottom w:val="0"/>
      <w:divBdr>
        <w:top w:val="none" w:sz="0" w:space="0" w:color="auto"/>
        <w:left w:val="none" w:sz="0" w:space="0" w:color="auto"/>
        <w:bottom w:val="none" w:sz="0" w:space="0" w:color="auto"/>
        <w:right w:val="none" w:sz="0" w:space="0" w:color="auto"/>
      </w:divBdr>
    </w:div>
    <w:div w:id="203025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B878A-07C3-435A-84F2-AE1AD82B1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4869</Words>
  <Characters>26293</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Tarso Penaforte Soriano Filho</dc:creator>
  <cp:keywords/>
  <dc:description/>
  <cp:lastModifiedBy>Mauro</cp:lastModifiedBy>
  <cp:revision>2</cp:revision>
  <cp:lastPrinted>2020-08-28T16:56:00Z</cp:lastPrinted>
  <dcterms:created xsi:type="dcterms:W3CDTF">2020-09-01T11:35:00Z</dcterms:created>
  <dcterms:modified xsi:type="dcterms:W3CDTF">2020-09-01T11:35:00Z</dcterms:modified>
</cp:coreProperties>
</file>